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18E" w:rsidRDefault="0040518E" w:rsidP="009A5869">
      <w:pPr>
        <w:spacing w:line="240" w:lineRule="auto"/>
        <w:jc w:val="both"/>
        <w:rPr>
          <w:rFonts w:ascii="Tahoma" w:hAnsi="Tahoma" w:cs="Tahoma"/>
          <w:b/>
          <w:bCs/>
          <w:color w:val="252525"/>
          <w:u w:val="single"/>
        </w:rPr>
      </w:pPr>
    </w:p>
    <w:p w:rsidR="0040518E" w:rsidRPr="0040518E" w:rsidRDefault="0040518E" w:rsidP="0040518E">
      <w:pPr>
        <w:spacing w:line="240" w:lineRule="auto"/>
        <w:jc w:val="both"/>
        <w:rPr>
          <w:rFonts w:ascii="Tahoma" w:hAnsi="Tahoma" w:cs="Tahoma"/>
          <w:b/>
          <w:bCs/>
          <w:color w:val="252525"/>
          <w:u w:val="single"/>
          <w:lang w:val="lv-LV"/>
        </w:rPr>
      </w:pPr>
      <w:r>
        <w:rPr>
          <w:rFonts w:ascii="Tahoma" w:hAnsi="Tahoma" w:cs="Tahoma"/>
          <w:b/>
          <w:bCs/>
          <w:color w:val="252525"/>
          <w:u w:val="single"/>
          <w:lang w:val="lv-LV"/>
        </w:rPr>
        <w:t>23.02.2018.</w:t>
      </w:r>
    </w:p>
    <w:p w:rsidR="0040518E" w:rsidRPr="0040518E" w:rsidRDefault="0040518E" w:rsidP="0040518E">
      <w:pPr>
        <w:pStyle w:val="ListParagraph"/>
        <w:spacing w:line="240" w:lineRule="auto"/>
        <w:jc w:val="both"/>
        <w:rPr>
          <w:rFonts w:ascii="Tahoma" w:hAnsi="Tahoma" w:cs="Tahoma"/>
          <w:b/>
          <w:bCs/>
          <w:color w:val="252525"/>
          <w:u w:val="single"/>
          <w:lang w:val="ru-RU"/>
        </w:rPr>
      </w:pPr>
    </w:p>
    <w:p w:rsidR="0040518E" w:rsidRPr="0040518E" w:rsidRDefault="0040518E" w:rsidP="0040518E">
      <w:pPr>
        <w:pStyle w:val="ListParagraph"/>
        <w:spacing w:line="240" w:lineRule="auto"/>
        <w:jc w:val="both"/>
        <w:rPr>
          <w:rFonts w:ascii="Tahoma" w:hAnsi="Tahoma" w:cs="Tahoma"/>
          <w:b/>
          <w:bCs/>
          <w:color w:val="252525"/>
          <w:u w:val="single"/>
          <w:lang w:val="ru-RU"/>
        </w:rPr>
      </w:pPr>
    </w:p>
    <w:p w:rsidR="009A5869" w:rsidRPr="005B5388" w:rsidRDefault="005B5388" w:rsidP="009A5869">
      <w:pPr>
        <w:pStyle w:val="ListParagraph"/>
        <w:numPr>
          <w:ilvl w:val="0"/>
          <w:numId w:val="5"/>
        </w:numPr>
        <w:spacing w:line="240" w:lineRule="auto"/>
        <w:jc w:val="both"/>
        <w:rPr>
          <w:rFonts w:ascii="Tahoma" w:hAnsi="Tahoma" w:cs="Tahoma"/>
          <w:b/>
          <w:bCs/>
          <w:color w:val="252525"/>
          <w:u w:val="single"/>
          <w:lang w:val="ru-RU"/>
        </w:rPr>
      </w:pPr>
      <w:r>
        <w:rPr>
          <w:rFonts w:ascii="Tahoma" w:hAnsi="Tahoma" w:cs="Tahoma"/>
          <w:b/>
          <w:bCs/>
          <w:color w:val="252525"/>
          <w:u w:val="single"/>
          <w:lang w:val="ru-RU"/>
        </w:rPr>
        <w:t>ВВЕДЁННЫЕ ОГРАНИЧЕНИЯ</w:t>
      </w:r>
      <w:r w:rsidRPr="005B5388">
        <w:rPr>
          <w:rFonts w:ascii="Tahoma" w:hAnsi="Tahoma" w:cs="Tahoma"/>
          <w:b/>
          <w:bCs/>
          <w:color w:val="252525"/>
          <w:u w:val="single"/>
          <w:lang w:val="ru-RU"/>
        </w:rPr>
        <w:t xml:space="preserve"> </w:t>
      </w:r>
      <w:r w:rsidR="00833A66">
        <w:rPr>
          <w:rFonts w:ascii="Tahoma" w:hAnsi="Tahoma" w:cs="Tahoma"/>
          <w:b/>
          <w:bCs/>
          <w:color w:val="252525"/>
          <w:u w:val="single"/>
          <w:lang w:val="en-US"/>
        </w:rPr>
        <w:t>ABLV</w:t>
      </w:r>
      <w:r w:rsidR="00833A66" w:rsidRPr="005B5388">
        <w:rPr>
          <w:rFonts w:ascii="Tahoma" w:hAnsi="Tahoma" w:cs="Tahoma"/>
          <w:b/>
          <w:bCs/>
          <w:color w:val="252525"/>
          <w:u w:val="single"/>
          <w:lang w:val="ru-RU"/>
        </w:rPr>
        <w:t xml:space="preserve"> </w:t>
      </w:r>
      <w:r w:rsidR="00833A66">
        <w:rPr>
          <w:rFonts w:ascii="Tahoma" w:hAnsi="Tahoma" w:cs="Tahoma"/>
          <w:b/>
          <w:bCs/>
          <w:color w:val="252525"/>
          <w:u w:val="single"/>
          <w:lang w:val="en-US"/>
        </w:rPr>
        <w:t>BANK</w:t>
      </w:r>
      <w:r w:rsidR="00833A66" w:rsidRPr="005B5388">
        <w:rPr>
          <w:rFonts w:ascii="Tahoma" w:hAnsi="Tahoma" w:cs="Tahoma"/>
          <w:b/>
          <w:bCs/>
          <w:color w:val="252525"/>
          <w:u w:val="single"/>
          <w:lang w:val="ru-RU"/>
        </w:rPr>
        <w:t xml:space="preserve"> </w:t>
      </w:r>
      <w:r w:rsidR="00833A66">
        <w:rPr>
          <w:rFonts w:ascii="Tahoma" w:hAnsi="Tahoma" w:cs="Tahoma"/>
          <w:b/>
          <w:bCs/>
          <w:color w:val="252525"/>
          <w:u w:val="single"/>
          <w:lang w:val="en-US"/>
        </w:rPr>
        <w:t>AS</w:t>
      </w:r>
    </w:p>
    <w:p w:rsidR="009A5869" w:rsidRPr="00DF01CA" w:rsidRDefault="005B5388" w:rsidP="009A5869">
      <w:pPr>
        <w:suppressAutoHyphens/>
        <w:autoSpaceDN w:val="0"/>
        <w:spacing w:line="240" w:lineRule="auto"/>
        <w:jc w:val="both"/>
        <w:textAlignment w:val="baseline"/>
        <w:rPr>
          <w:rFonts w:ascii="Tahoma" w:hAnsi="Tahoma" w:cs="Tahoma"/>
          <w:b/>
          <w:bCs/>
          <w:color w:val="252525"/>
          <w:sz w:val="20"/>
          <w:szCs w:val="20"/>
          <w:shd w:val="clear" w:color="auto" w:fill="FFFFFF"/>
          <w:lang w:val="lv-LV"/>
        </w:rPr>
      </w:pPr>
      <w:r>
        <w:rPr>
          <w:rFonts w:ascii="Tahoma" w:hAnsi="Tahoma" w:cs="Tahoma"/>
          <w:b/>
          <w:bCs/>
          <w:color w:val="000000"/>
          <w:sz w:val="20"/>
          <w:szCs w:val="20"/>
        </w:rPr>
        <w:t>Что</w:t>
      </w:r>
      <w:r w:rsidRPr="00C15EB1">
        <w:rPr>
          <w:rFonts w:ascii="Tahoma" w:hAnsi="Tahoma" w:cs="Tahoma"/>
          <w:b/>
          <w:bCs/>
          <w:color w:val="000000"/>
          <w:sz w:val="20"/>
          <w:szCs w:val="20"/>
        </w:rPr>
        <w:t xml:space="preserve"> </w:t>
      </w:r>
      <w:r>
        <w:rPr>
          <w:rFonts w:ascii="Tahoma" w:hAnsi="Tahoma" w:cs="Tahoma"/>
          <w:b/>
          <w:bCs/>
          <w:color w:val="000000"/>
          <w:sz w:val="20"/>
          <w:szCs w:val="20"/>
        </w:rPr>
        <w:t>означают</w:t>
      </w:r>
      <w:r w:rsidRPr="00C15EB1">
        <w:rPr>
          <w:rFonts w:ascii="Tahoma" w:hAnsi="Tahoma" w:cs="Tahoma"/>
          <w:b/>
          <w:bCs/>
          <w:color w:val="000000"/>
          <w:sz w:val="20"/>
          <w:szCs w:val="20"/>
        </w:rPr>
        <w:t xml:space="preserve"> </w:t>
      </w:r>
      <w:r w:rsidR="00C15EB1">
        <w:rPr>
          <w:rFonts w:ascii="Tahoma" w:hAnsi="Tahoma" w:cs="Tahoma"/>
          <w:b/>
          <w:bCs/>
          <w:color w:val="000000"/>
          <w:sz w:val="20"/>
          <w:szCs w:val="20"/>
        </w:rPr>
        <w:t xml:space="preserve">введённые </w:t>
      </w:r>
      <w:r>
        <w:rPr>
          <w:rFonts w:ascii="Tahoma" w:hAnsi="Tahoma" w:cs="Tahoma"/>
          <w:b/>
          <w:bCs/>
          <w:color w:val="000000"/>
          <w:sz w:val="20"/>
          <w:szCs w:val="20"/>
        </w:rPr>
        <w:t>ограничения</w:t>
      </w:r>
      <w:r w:rsidRPr="00C15EB1">
        <w:rPr>
          <w:rFonts w:ascii="Tahoma" w:hAnsi="Tahoma" w:cs="Tahoma"/>
          <w:b/>
          <w:bCs/>
          <w:color w:val="000000"/>
          <w:sz w:val="20"/>
          <w:szCs w:val="20"/>
        </w:rPr>
        <w:t xml:space="preserve"> </w:t>
      </w:r>
      <w:r w:rsidR="00C15EB1">
        <w:rPr>
          <w:rFonts w:ascii="Tahoma" w:hAnsi="Tahoma" w:cs="Tahoma"/>
          <w:b/>
          <w:bCs/>
          <w:color w:val="000000"/>
          <w:sz w:val="20"/>
          <w:szCs w:val="20"/>
        </w:rPr>
        <w:t>– запрет осуществлять дебетные</w:t>
      </w:r>
      <w:r w:rsidR="0073534A">
        <w:rPr>
          <w:rFonts w:ascii="Tahoma" w:hAnsi="Tahoma" w:cs="Tahoma"/>
          <w:b/>
          <w:bCs/>
          <w:color w:val="000000"/>
          <w:sz w:val="20"/>
          <w:szCs w:val="20"/>
          <w:lang w:val="lv-LV"/>
        </w:rPr>
        <w:t xml:space="preserve"> </w:t>
      </w:r>
      <w:r w:rsidR="0073534A" w:rsidRPr="0073534A">
        <w:rPr>
          <w:rFonts w:ascii="Tahoma" w:hAnsi="Tahoma" w:cs="Tahoma"/>
          <w:b/>
          <w:bCs/>
          <w:color w:val="000000"/>
          <w:sz w:val="20"/>
          <w:szCs w:val="20"/>
          <w:lang w:val="lv-LV"/>
        </w:rPr>
        <w:t>и</w:t>
      </w:r>
      <w:r w:rsidR="0073534A">
        <w:rPr>
          <w:rFonts w:ascii="Tahoma" w:hAnsi="Tahoma" w:cs="Tahoma"/>
          <w:b/>
          <w:bCs/>
          <w:color w:val="000000"/>
          <w:sz w:val="20"/>
          <w:szCs w:val="20"/>
          <w:lang w:val="lv-LV"/>
        </w:rPr>
        <w:t xml:space="preserve"> </w:t>
      </w:r>
      <w:r w:rsidR="0073534A" w:rsidRPr="0073534A">
        <w:rPr>
          <w:rFonts w:ascii="Tahoma" w:hAnsi="Tahoma" w:cs="Tahoma"/>
          <w:b/>
          <w:bCs/>
          <w:color w:val="000000"/>
          <w:sz w:val="20"/>
          <w:szCs w:val="20"/>
        </w:rPr>
        <w:t>кредитные</w:t>
      </w:r>
      <w:r w:rsidR="00C15EB1">
        <w:rPr>
          <w:rFonts w:ascii="Tahoma" w:hAnsi="Tahoma" w:cs="Tahoma"/>
          <w:b/>
          <w:bCs/>
          <w:color w:val="000000"/>
          <w:sz w:val="20"/>
          <w:szCs w:val="20"/>
        </w:rPr>
        <w:t xml:space="preserve"> операции на счетах клиентов</w:t>
      </w:r>
      <w:r w:rsidR="009A5869" w:rsidRPr="00DF01CA">
        <w:rPr>
          <w:rStyle w:val="Strong"/>
          <w:rFonts w:ascii="Tahoma" w:hAnsi="Tahoma" w:cs="Tahoma"/>
          <w:color w:val="252525"/>
          <w:sz w:val="20"/>
          <w:szCs w:val="20"/>
          <w:shd w:val="clear" w:color="auto" w:fill="FFFFFF"/>
          <w:lang w:val="lv-LV"/>
        </w:rPr>
        <w:t>?</w:t>
      </w:r>
      <w:r w:rsidR="009A5869" w:rsidRPr="00DF01CA">
        <w:rPr>
          <w:rStyle w:val="Strong"/>
          <w:rFonts w:ascii="Tahoma" w:hAnsi="Tahoma" w:cs="Tahoma"/>
          <w:b w:val="0"/>
          <w:color w:val="252525"/>
          <w:sz w:val="20"/>
          <w:szCs w:val="20"/>
          <w:shd w:val="clear" w:color="auto" w:fill="FFFFFF"/>
          <w:lang w:val="lv-LV"/>
        </w:rPr>
        <w:t xml:space="preserve"> </w:t>
      </w:r>
      <w:r w:rsidR="00C15EB1" w:rsidRPr="00C15EB1">
        <w:rPr>
          <w:rStyle w:val="Strong"/>
          <w:rFonts w:ascii="Tahoma" w:hAnsi="Tahoma" w:cs="Tahoma"/>
          <w:color w:val="252525"/>
          <w:sz w:val="20"/>
          <w:szCs w:val="20"/>
          <w:shd w:val="clear" w:color="auto" w:fill="FFFFFF"/>
        </w:rPr>
        <w:t>Что</w:t>
      </w:r>
      <w:r w:rsidR="00C15EB1" w:rsidRPr="00C15EB1">
        <w:rPr>
          <w:rStyle w:val="Strong"/>
          <w:rFonts w:ascii="Tahoma" w:hAnsi="Tahoma" w:cs="Tahoma"/>
          <w:b w:val="0"/>
          <w:color w:val="252525"/>
          <w:sz w:val="20"/>
          <w:szCs w:val="20"/>
          <w:shd w:val="clear" w:color="auto" w:fill="FFFFFF"/>
        </w:rPr>
        <w:t xml:space="preserve"> </w:t>
      </w:r>
      <w:r w:rsidR="00C15EB1" w:rsidRPr="00C15EB1">
        <w:rPr>
          <w:rFonts w:ascii="Tahoma" w:hAnsi="Tahoma" w:cs="Tahoma"/>
          <w:b/>
          <w:bCs/>
          <w:color w:val="252525"/>
          <w:sz w:val="20"/>
          <w:szCs w:val="20"/>
        </w:rPr>
        <w:t>в данный момент следует делать вкладчикам и к</w:t>
      </w:r>
      <w:r w:rsidR="00C15EB1">
        <w:rPr>
          <w:rFonts w:ascii="Tahoma" w:hAnsi="Tahoma" w:cs="Tahoma"/>
          <w:b/>
          <w:bCs/>
          <w:color w:val="252525"/>
          <w:sz w:val="20"/>
          <w:szCs w:val="20"/>
        </w:rPr>
        <w:t>лиентам банка, хранящим денежные</w:t>
      </w:r>
      <w:r w:rsidR="00C15EB1" w:rsidRPr="00C15EB1">
        <w:rPr>
          <w:rFonts w:ascii="Tahoma" w:hAnsi="Tahoma" w:cs="Tahoma"/>
          <w:b/>
          <w:bCs/>
          <w:color w:val="252525"/>
          <w:sz w:val="20"/>
          <w:szCs w:val="20"/>
        </w:rPr>
        <w:t xml:space="preserve"> средства</w:t>
      </w:r>
      <w:r w:rsidR="00C15EB1" w:rsidRPr="00C15EB1">
        <w:rPr>
          <w:rFonts w:ascii="Tahoma" w:hAnsi="Tahoma" w:cs="Tahoma"/>
          <w:b/>
          <w:bCs/>
          <w:color w:val="252525"/>
          <w:sz w:val="20"/>
          <w:szCs w:val="20"/>
          <w:lang w:val="lv-LV"/>
        </w:rPr>
        <w:t xml:space="preserve"> в </w:t>
      </w:r>
      <w:r w:rsidR="009A5869" w:rsidRPr="00DF01CA">
        <w:rPr>
          <w:rFonts w:ascii="Tahoma" w:hAnsi="Tahoma" w:cs="Tahoma"/>
          <w:b/>
          <w:bCs/>
          <w:color w:val="252525"/>
          <w:sz w:val="20"/>
          <w:szCs w:val="20"/>
          <w:lang w:val="lv-LV"/>
        </w:rPr>
        <w:t xml:space="preserve">ABLV </w:t>
      </w:r>
      <w:proofErr w:type="spellStart"/>
      <w:r w:rsidR="009A5869" w:rsidRPr="00DF01CA">
        <w:rPr>
          <w:rFonts w:ascii="Tahoma" w:hAnsi="Tahoma" w:cs="Tahoma"/>
          <w:b/>
          <w:bCs/>
          <w:color w:val="252525"/>
          <w:sz w:val="20"/>
          <w:szCs w:val="20"/>
          <w:lang w:val="lv-LV"/>
        </w:rPr>
        <w:t>Bank</w:t>
      </w:r>
      <w:proofErr w:type="spellEnd"/>
      <w:r w:rsidR="009A5869" w:rsidRPr="00DF01CA">
        <w:rPr>
          <w:rFonts w:ascii="Tahoma" w:hAnsi="Tahoma" w:cs="Tahoma"/>
          <w:b/>
          <w:bCs/>
          <w:color w:val="252525"/>
          <w:sz w:val="20"/>
          <w:szCs w:val="20"/>
          <w:lang w:val="lv-LV"/>
        </w:rPr>
        <w:t xml:space="preserve"> AS?</w:t>
      </w:r>
    </w:p>
    <w:p w:rsidR="00DF01CA" w:rsidRPr="00833A66" w:rsidRDefault="00C15EB1" w:rsidP="00833A66">
      <w:pPr>
        <w:spacing w:line="240" w:lineRule="auto"/>
        <w:jc w:val="both"/>
        <w:rPr>
          <w:rFonts w:ascii="Tahoma" w:hAnsi="Tahoma" w:cs="Tahoma"/>
          <w:b/>
          <w:bCs/>
          <w:color w:val="252525"/>
          <w:u w:val="single"/>
          <w:lang w:val="lv-LV"/>
        </w:rPr>
      </w:pPr>
      <w:r>
        <w:rPr>
          <w:rFonts w:ascii="Tahoma" w:hAnsi="Tahoma" w:cs="Tahoma"/>
          <w:bCs/>
          <w:color w:val="252525"/>
          <w:sz w:val="20"/>
          <w:szCs w:val="20"/>
        </w:rPr>
        <w:t>В настоящий момент клиенты не имеют доступ к своим денежным средствам ни в филиалах, ни посредством интернетбанка. Карточная система банка отключена, в связи с чем клиенты не могут расчитываться платежными картами банка</w:t>
      </w:r>
      <w:r w:rsidR="00111DFE">
        <w:rPr>
          <w:rFonts w:ascii="Tahoma" w:hAnsi="Tahoma" w:cs="Tahoma"/>
          <w:bCs/>
          <w:color w:val="252525"/>
          <w:sz w:val="20"/>
          <w:szCs w:val="20"/>
        </w:rPr>
        <w:t xml:space="preserve"> и не могут снимать наличные деньги в банкоматах. Клиенты могут безпрепятственно осуществлять переводы ценных бумаг со своих счетов финансовых инструментов в банке.</w:t>
      </w:r>
    </w:p>
    <w:p w:rsidR="00DF01CA" w:rsidRDefault="00111DFE" w:rsidP="00DF01CA">
      <w:pPr>
        <w:pStyle w:val="ListParagraph"/>
        <w:numPr>
          <w:ilvl w:val="0"/>
          <w:numId w:val="5"/>
        </w:numPr>
        <w:spacing w:line="240" w:lineRule="auto"/>
        <w:jc w:val="both"/>
        <w:rPr>
          <w:rFonts w:ascii="Tahoma" w:hAnsi="Tahoma" w:cs="Tahoma"/>
          <w:b/>
          <w:bCs/>
          <w:color w:val="252525"/>
          <w:u w:val="single"/>
        </w:rPr>
      </w:pPr>
      <w:r>
        <w:rPr>
          <w:rFonts w:ascii="Tahoma" w:hAnsi="Tahoma" w:cs="Tahoma"/>
          <w:b/>
          <w:bCs/>
          <w:color w:val="252525"/>
          <w:u w:val="single"/>
          <w:lang w:val="ru-RU"/>
        </w:rPr>
        <w:t>ВПОЛУЧЕНИЕ ГАРАНТИРОВАННОЙ ВЫПЛАТЫ</w:t>
      </w:r>
    </w:p>
    <w:p w:rsidR="00DF01CA" w:rsidRPr="00111DFE" w:rsidRDefault="00111DFE" w:rsidP="00DF01CA">
      <w:pPr>
        <w:spacing w:line="240" w:lineRule="auto"/>
        <w:jc w:val="both"/>
        <w:rPr>
          <w:rFonts w:ascii="Helv" w:hAnsi="Helv" w:cs="Helv"/>
          <w:color w:val="000000"/>
          <w:sz w:val="20"/>
          <w:szCs w:val="20"/>
        </w:rPr>
      </w:pPr>
      <w:r w:rsidRPr="00111DFE">
        <w:rPr>
          <w:rFonts w:ascii="Tahoma" w:hAnsi="Tahoma" w:cs="Tahoma"/>
          <w:color w:val="000000"/>
          <w:sz w:val="20"/>
          <w:szCs w:val="20"/>
          <w:u w:val="single"/>
        </w:rPr>
        <w:t>Клиентам необходимо следить за публичными сообщениями КРФК о порядке, месте и начале гарантированных выплат.</w:t>
      </w:r>
    </w:p>
    <w:p w:rsidR="008A1E8D" w:rsidRPr="0065755F" w:rsidRDefault="00C6154D" w:rsidP="00C6154D">
      <w:pPr>
        <w:pStyle w:val="ListParagraph"/>
        <w:numPr>
          <w:ilvl w:val="0"/>
          <w:numId w:val="3"/>
        </w:numPr>
        <w:suppressAutoHyphens/>
        <w:autoSpaceDN w:val="0"/>
        <w:spacing w:line="240" w:lineRule="auto"/>
        <w:contextualSpacing w:val="0"/>
        <w:jc w:val="both"/>
        <w:textAlignment w:val="baseline"/>
        <w:rPr>
          <w:rFonts w:ascii="Tahoma" w:hAnsi="Tahoma" w:cs="Tahoma"/>
          <w:b/>
          <w:color w:val="000000"/>
          <w:sz w:val="20"/>
          <w:szCs w:val="20"/>
        </w:rPr>
      </w:pPr>
      <w:r>
        <w:rPr>
          <w:rFonts w:ascii="Tahoma" w:hAnsi="Tahoma" w:cs="Tahoma"/>
          <w:b/>
          <w:color w:val="000000"/>
          <w:sz w:val="20"/>
          <w:szCs w:val="20"/>
          <w:lang w:val="ru-RU"/>
        </w:rPr>
        <w:t xml:space="preserve">Когда КРФК планирует начать </w:t>
      </w:r>
      <w:r w:rsidRPr="00C6154D">
        <w:rPr>
          <w:rFonts w:ascii="Tahoma" w:hAnsi="Tahoma" w:cs="Tahoma"/>
          <w:b/>
          <w:color w:val="000000"/>
          <w:sz w:val="20"/>
          <w:szCs w:val="20"/>
          <w:lang w:val="ru-RU"/>
        </w:rPr>
        <w:t xml:space="preserve">производить гарантированные выплаты клиентам </w:t>
      </w:r>
      <w:r w:rsidR="00DF01CA">
        <w:rPr>
          <w:rFonts w:ascii="Tahoma" w:hAnsi="Tahoma" w:cs="Tahoma"/>
          <w:b/>
          <w:color w:val="000000"/>
          <w:sz w:val="20"/>
          <w:szCs w:val="20"/>
        </w:rPr>
        <w:t xml:space="preserve">ABLV </w:t>
      </w:r>
      <w:proofErr w:type="spellStart"/>
      <w:r w:rsidR="00DF01CA">
        <w:rPr>
          <w:rFonts w:ascii="Tahoma" w:hAnsi="Tahoma" w:cs="Tahoma"/>
          <w:b/>
          <w:color w:val="000000"/>
          <w:sz w:val="20"/>
          <w:szCs w:val="20"/>
        </w:rPr>
        <w:t>Bank</w:t>
      </w:r>
      <w:proofErr w:type="spellEnd"/>
      <w:r w:rsidR="008A1E8D" w:rsidRPr="0065755F">
        <w:rPr>
          <w:rFonts w:ascii="Tahoma" w:hAnsi="Tahoma" w:cs="Tahoma"/>
          <w:b/>
          <w:color w:val="000000"/>
          <w:sz w:val="20"/>
          <w:szCs w:val="20"/>
        </w:rPr>
        <w:t>?</w:t>
      </w:r>
    </w:p>
    <w:p w:rsidR="00AF75DC" w:rsidRPr="0065755F" w:rsidRDefault="00035E81" w:rsidP="00AF75DC">
      <w:pPr>
        <w:pStyle w:val="NoSpacing"/>
        <w:jc w:val="both"/>
        <w:rPr>
          <w:rFonts w:ascii="Tahoma" w:hAnsi="Tahoma" w:cs="Tahoma"/>
          <w:color w:val="252525"/>
          <w:sz w:val="20"/>
          <w:szCs w:val="20"/>
        </w:rPr>
      </w:pPr>
      <w:r w:rsidRPr="00035E81">
        <w:rPr>
          <w:rFonts w:ascii="Tahoma" w:hAnsi="Tahoma" w:cs="Tahoma"/>
          <w:sz w:val="20"/>
          <w:szCs w:val="20"/>
        </w:rPr>
        <w:t xml:space="preserve">КРФК </w:t>
      </w:r>
      <w:r w:rsidRPr="00F117D4">
        <w:rPr>
          <w:rFonts w:ascii="Tahoma" w:hAnsi="Tahoma" w:cs="Tahoma"/>
          <w:sz w:val="20"/>
          <w:szCs w:val="20"/>
          <w:lang w:val="ru-RU"/>
        </w:rPr>
        <w:t>обеспечит начало проведения гарантированных выплат не позднее чем в течение 8 рабочих дней с момента наступления недоступности вкладов</w:t>
      </w:r>
      <w:r w:rsidR="00AF75DC" w:rsidRPr="00F117D4">
        <w:rPr>
          <w:rFonts w:ascii="Tahoma" w:hAnsi="Tahoma" w:cs="Tahoma"/>
          <w:sz w:val="20"/>
          <w:szCs w:val="20"/>
          <w:lang w:val="ru-RU"/>
        </w:rPr>
        <w:t>.</w:t>
      </w:r>
      <w:r w:rsidR="00A9551E">
        <w:rPr>
          <w:rFonts w:ascii="Tahoma" w:hAnsi="Tahoma" w:cs="Tahoma"/>
          <w:sz w:val="20"/>
          <w:szCs w:val="20"/>
        </w:rPr>
        <w:t xml:space="preserve"> </w:t>
      </w:r>
      <w:r w:rsidR="00AF75DC" w:rsidRPr="0065755F">
        <w:rPr>
          <w:rFonts w:ascii="Tahoma" w:hAnsi="Tahoma" w:cs="Tahoma"/>
          <w:color w:val="252525"/>
          <w:sz w:val="20"/>
          <w:szCs w:val="20"/>
        </w:rPr>
        <w:t>(</w:t>
      </w:r>
      <w:r>
        <w:rPr>
          <w:rFonts w:ascii="Tahoma" w:hAnsi="Tahoma" w:cs="Tahoma"/>
          <w:color w:val="252525"/>
          <w:sz w:val="20"/>
          <w:szCs w:val="20"/>
          <w:lang w:val="ru-RU"/>
        </w:rPr>
        <w:t>То есть не познее</w:t>
      </w:r>
      <w:r w:rsidR="0040518E">
        <w:rPr>
          <w:rFonts w:ascii="Tahoma" w:hAnsi="Tahoma" w:cs="Tahoma"/>
          <w:color w:val="252525"/>
          <w:sz w:val="20"/>
          <w:szCs w:val="20"/>
        </w:rPr>
        <w:t xml:space="preserve"> 07</w:t>
      </w:r>
      <w:r w:rsidR="00AF75DC" w:rsidRPr="0065755F">
        <w:rPr>
          <w:rFonts w:ascii="Tahoma" w:hAnsi="Tahoma" w:cs="Tahoma"/>
          <w:color w:val="252525"/>
          <w:sz w:val="20"/>
          <w:szCs w:val="20"/>
        </w:rPr>
        <w:t>.</w:t>
      </w:r>
      <w:r w:rsidR="0040518E">
        <w:rPr>
          <w:rFonts w:ascii="Tahoma" w:hAnsi="Tahoma" w:cs="Tahoma"/>
          <w:color w:val="252525"/>
          <w:sz w:val="20"/>
          <w:szCs w:val="20"/>
        </w:rPr>
        <w:t>03.2018.</w:t>
      </w:r>
      <w:r w:rsidR="00AF75DC" w:rsidRPr="0065755F">
        <w:rPr>
          <w:rFonts w:ascii="Tahoma" w:hAnsi="Tahoma" w:cs="Tahoma"/>
          <w:color w:val="252525"/>
          <w:sz w:val="20"/>
          <w:szCs w:val="20"/>
        </w:rPr>
        <w:t>)</w:t>
      </w:r>
    </w:p>
    <w:p w:rsidR="00AF75DC" w:rsidRPr="0065755F" w:rsidRDefault="00AF75DC" w:rsidP="00AF75DC">
      <w:pPr>
        <w:pStyle w:val="NoSpacing"/>
        <w:jc w:val="both"/>
        <w:rPr>
          <w:rFonts w:ascii="Tahoma" w:hAnsi="Tahoma" w:cs="Tahoma"/>
          <w:sz w:val="20"/>
          <w:szCs w:val="20"/>
        </w:rPr>
      </w:pPr>
    </w:p>
    <w:p w:rsidR="008A1E8D" w:rsidRPr="00D715B7" w:rsidRDefault="00F117D4" w:rsidP="00F117D4">
      <w:pPr>
        <w:pStyle w:val="ListParagraph"/>
        <w:numPr>
          <w:ilvl w:val="0"/>
          <w:numId w:val="3"/>
        </w:numPr>
        <w:suppressAutoHyphens/>
        <w:autoSpaceDN w:val="0"/>
        <w:spacing w:line="240" w:lineRule="auto"/>
        <w:contextualSpacing w:val="0"/>
        <w:jc w:val="both"/>
        <w:textAlignment w:val="baseline"/>
        <w:rPr>
          <w:rFonts w:ascii="Tahoma" w:hAnsi="Tahoma" w:cs="Tahoma"/>
          <w:b/>
          <w:sz w:val="20"/>
          <w:szCs w:val="20"/>
        </w:rPr>
      </w:pPr>
      <w:r>
        <w:rPr>
          <w:rFonts w:ascii="Tahoma" w:hAnsi="Tahoma" w:cs="Tahoma"/>
          <w:b/>
          <w:sz w:val="20"/>
          <w:szCs w:val="20"/>
          <w:lang w:val="ru-RU"/>
        </w:rPr>
        <w:t>К</w:t>
      </w:r>
      <w:proofErr w:type="spellStart"/>
      <w:r w:rsidRPr="00F117D4">
        <w:rPr>
          <w:rFonts w:ascii="Tahoma" w:hAnsi="Tahoma" w:cs="Tahoma"/>
          <w:b/>
          <w:sz w:val="20"/>
          <w:szCs w:val="20"/>
        </w:rPr>
        <w:t>ак</w:t>
      </w:r>
      <w:proofErr w:type="spellEnd"/>
      <w:r w:rsidRPr="00F117D4">
        <w:rPr>
          <w:rFonts w:ascii="Tahoma" w:hAnsi="Tahoma" w:cs="Tahoma"/>
          <w:b/>
          <w:sz w:val="20"/>
          <w:szCs w:val="20"/>
        </w:rPr>
        <w:t xml:space="preserve"> </w:t>
      </w:r>
      <w:proofErr w:type="spellStart"/>
      <w:r w:rsidRPr="00F117D4">
        <w:rPr>
          <w:rFonts w:ascii="Tahoma" w:hAnsi="Tahoma" w:cs="Tahoma"/>
          <w:b/>
          <w:sz w:val="20"/>
          <w:szCs w:val="20"/>
        </w:rPr>
        <w:t>будут</w:t>
      </w:r>
      <w:proofErr w:type="spellEnd"/>
      <w:r w:rsidRPr="00F117D4">
        <w:rPr>
          <w:rFonts w:ascii="Tahoma" w:hAnsi="Tahoma" w:cs="Tahoma"/>
          <w:b/>
          <w:sz w:val="20"/>
          <w:szCs w:val="20"/>
        </w:rPr>
        <w:t xml:space="preserve"> </w:t>
      </w:r>
      <w:proofErr w:type="spellStart"/>
      <w:r w:rsidRPr="00F117D4">
        <w:rPr>
          <w:rFonts w:ascii="Tahoma" w:hAnsi="Tahoma" w:cs="Tahoma"/>
          <w:b/>
          <w:sz w:val="20"/>
          <w:szCs w:val="20"/>
        </w:rPr>
        <w:t>происходить</w:t>
      </w:r>
      <w:proofErr w:type="spellEnd"/>
      <w:r w:rsidRPr="00F117D4">
        <w:rPr>
          <w:rFonts w:ascii="Tahoma" w:hAnsi="Tahoma" w:cs="Tahoma"/>
          <w:b/>
          <w:sz w:val="20"/>
          <w:szCs w:val="20"/>
        </w:rPr>
        <w:t xml:space="preserve"> </w:t>
      </w:r>
      <w:proofErr w:type="spellStart"/>
      <w:r w:rsidRPr="00F117D4">
        <w:rPr>
          <w:rFonts w:ascii="Tahoma" w:hAnsi="Tahoma" w:cs="Tahoma"/>
          <w:b/>
          <w:sz w:val="20"/>
          <w:szCs w:val="20"/>
        </w:rPr>
        <w:t>гарантированные</w:t>
      </w:r>
      <w:proofErr w:type="spellEnd"/>
      <w:r w:rsidRPr="00F117D4">
        <w:rPr>
          <w:rFonts w:ascii="Tahoma" w:hAnsi="Tahoma" w:cs="Tahoma"/>
          <w:b/>
          <w:sz w:val="20"/>
          <w:szCs w:val="20"/>
        </w:rPr>
        <w:t xml:space="preserve"> </w:t>
      </w:r>
      <w:proofErr w:type="spellStart"/>
      <w:r w:rsidRPr="00F117D4">
        <w:rPr>
          <w:rFonts w:ascii="Tahoma" w:hAnsi="Tahoma" w:cs="Tahoma"/>
          <w:b/>
          <w:sz w:val="20"/>
          <w:szCs w:val="20"/>
        </w:rPr>
        <w:t>выплаты</w:t>
      </w:r>
      <w:proofErr w:type="spellEnd"/>
      <w:r w:rsidR="008A1E8D" w:rsidRPr="00D715B7">
        <w:rPr>
          <w:rFonts w:ascii="Tahoma" w:hAnsi="Tahoma" w:cs="Tahoma"/>
          <w:b/>
          <w:sz w:val="20"/>
          <w:szCs w:val="20"/>
        </w:rPr>
        <w:t>?</w:t>
      </w:r>
    </w:p>
    <w:p w:rsidR="008A1E8D" w:rsidRPr="005B5388" w:rsidRDefault="00F117D4" w:rsidP="008A1E8D">
      <w:pPr>
        <w:spacing w:line="240" w:lineRule="auto"/>
        <w:jc w:val="both"/>
        <w:rPr>
          <w:rFonts w:ascii="Tahoma" w:hAnsi="Tahoma" w:cs="Tahoma"/>
          <w:sz w:val="20"/>
          <w:szCs w:val="20"/>
          <w:lang w:val="lv-LV"/>
        </w:rPr>
      </w:pPr>
      <w:r>
        <w:rPr>
          <w:rFonts w:ascii="Tahoma" w:hAnsi="Tahoma" w:cs="Tahoma"/>
          <w:sz w:val="20"/>
          <w:szCs w:val="20"/>
        </w:rPr>
        <w:t>Совет КРФК примет решение о порядке, месте и времени проведения гарантированных выплат (как физическим, так и юридическим лицам), после чего последу</w:t>
      </w:r>
      <w:r w:rsidR="00B6363E">
        <w:rPr>
          <w:rFonts w:ascii="Tahoma" w:hAnsi="Tahoma" w:cs="Tahoma"/>
          <w:sz w:val="20"/>
          <w:szCs w:val="20"/>
        </w:rPr>
        <w:t>е</w:t>
      </w:r>
      <w:r>
        <w:rPr>
          <w:rFonts w:ascii="Tahoma" w:hAnsi="Tahoma" w:cs="Tahoma"/>
          <w:sz w:val="20"/>
          <w:szCs w:val="20"/>
        </w:rPr>
        <w:t>т публичное извещение.</w:t>
      </w:r>
      <w:r w:rsidR="008A1E8D" w:rsidRPr="00D715B7">
        <w:rPr>
          <w:rFonts w:ascii="Tahoma" w:hAnsi="Tahoma" w:cs="Tahoma"/>
          <w:sz w:val="20"/>
          <w:szCs w:val="20"/>
          <w:lang w:val="lv-LV"/>
        </w:rPr>
        <w:t xml:space="preserve"> </w:t>
      </w:r>
      <w:r>
        <w:rPr>
          <w:rFonts w:ascii="Tahoma" w:hAnsi="Tahoma" w:cs="Tahoma"/>
          <w:sz w:val="20"/>
          <w:szCs w:val="20"/>
        </w:rPr>
        <w:t>Информация будет доступна как на странице КРФК, так и в самом банке, а также в средствах массовой информации</w:t>
      </w:r>
      <w:r w:rsidR="008A1E8D" w:rsidRPr="005B5388">
        <w:rPr>
          <w:rFonts w:ascii="Tahoma" w:hAnsi="Tahoma" w:cs="Tahoma"/>
          <w:sz w:val="20"/>
          <w:szCs w:val="20"/>
          <w:lang w:val="lv-LV"/>
        </w:rPr>
        <w:t>.</w:t>
      </w:r>
    </w:p>
    <w:p w:rsidR="008A1E8D" w:rsidRPr="0065755F" w:rsidRDefault="00300E7F" w:rsidP="00300E7F">
      <w:pPr>
        <w:pStyle w:val="ListParagraph"/>
        <w:numPr>
          <w:ilvl w:val="0"/>
          <w:numId w:val="3"/>
        </w:numPr>
        <w:suppressAutoHyphens/>
        <w:autoSpaceDN w:val="0"/>
        <w:spacing w:line="240" w:lineRule="auto"/>
        <w:contextualSpacing w:val="0"/>
        <w:jc w:val="both"/>
        <w:textAlignment w:val="baseline"/>
        <w:rPr>
          <w:rFonts w:ascii="Tahoma" w:hAnsi="Tahoma" w:cs="Tahoma"/>
          <w:b/>
          <w:color w:val="252525"/>
          <w:sz w:val="20"/>
          <w:szCs w:val="20"/>
        </w:rPr>
      </w:pPr>
      <w:proofErr w:type="spellStart"/>
      <w:r w:rsidRPr="00300E7F">
        <w:rPr>
          <w:rFonts w:ascii="Tahoma" w:hAnsi="Tahoma" w:cs="Tahoma"/>
          <w:b/>
          <w:color w:val="252525"/>
          <w:sz w:val="20"/>
          <w:szCs w:val="20"/>
        </w:rPr>
        <w:t>Какую</w:t>
      </w:r>
      <w:proofErr w:type="spellEnd"/>
      <w:r w:rsidRPr="00300E7F">
        <w:rPr>
          <w:rFonts w:ascii="Tahoma" w:hAnsi="Tahoma" w:cs="Tahoma"/>
          <w:b/>
          <w:color w:val="252525"/>
          <w:sz w:val="20"/>
          <w:szCs w:val="20"/>
        </w:rPr>
        <w:t xml:space="preserve"> </w:t>
      </w:r>
      <w:proofErr w:type="spellStart"/>
      <w:r w:rsidRPr="00300E7F">
        <w:rPr>
          <w:rFonts w:ascii="Tahoma" w:hAnsi="Tahoma" w:cs="Tahoma"/>
          <w:b/>
          <w:color w:val="252525"/>
          <w:sz w:val="20"/>
          <w:szCs w:val="20"/>
        </w:rPr>
        <w:t>сумму</w:t>
      </w:r>
      <w:proofErr w:type="spellEnd"/>
      <w:r w:rsidRPr="00300E7F">
        <w:rPr>
          <w:rFonts w:ascii="Tahoma" w:hAnsi="Tahoma" w:cs="Tahoma"/>
          <w:b/>
          <w:color w:val="252525"/>
          <w:sz w:val="20"/>
          <w:szCs w:val="20"/>
        </w:rPr>
        <w:t xml:space="preserve"> </w:t>
      </w:r>
      <w:proofErr w:type="spellStart"/>
      <w:r w:rsidRPr="00300E7F">
        <w:rPr>
          <w:rFonts w:ascii="Tahoma" w:hAnsi="Tahoma" w:cs="Tahoma"/>
          <w:b/>
          <w:color w:val="252525"/>
          <w:sz w:val="20"/>
          <w:szCs w:val="20"/>
        </w:rPr>
        <w:t>государство</w:t>
      </w:r>
      <w:proofErr w:type="spellEnd"/>
      <w:r w:rsidRPr="00300E7F">
        <w:rPr>
          <w:rFonts w:ascii="Tahoma" w:hAnsi="Tahoma" w:cs="Tahoma"/>
          <w:b/>
          <w:color w:val="252525"/>
          <w:sz w:val="20"/>
          <w:szCs w:val="20"/>
        </w:rPr>
        <w:t xml:space="preserve"> </w:t>
      </w:r>
      <w:proofErr w:type="spellStart"/>
      <w:r w:rsidRPr="00300E7F">
        <w:rPr>
          <w:rFonts w:ascii="Tahoma" w:hAnsi="Tahoma" w:cs="Tahoma"/>
          <w:b/>
          <w:color w:val="252525"/>
          <w:sz w:val="20"/>
          <w:szCs w:val="20"/>
        </w:rPr>
        <w:t>выплатит</w:t>
      </w:r>
      <w:proofErr w:type="spellEnd"/>
      <w:r w:rsidRPr="00300E7F">
        <w:rPr>
          <w:rFonts w:ascii="Tahoma" w:hAnsi="Tahoma" w:cs="Tahoma"/>
          <w:b/>
          <w:color w:val="252525"/>
          <w:sz w:val="20"/>
          <w:szCs w:val="20"/>
        </w:rPr>
        <w:t xml:space="preserve"> </w:t>
      </w:r>
      <w:proofErr w:type="spellStart"/>
      <w:r w:rsidRPr="00300E7F">
        <w:rPr>
          <w:rFonts w:ascii="Tahoma" w:hAnsi="Tahoma" w:cs="Tahoma"/>
          <w:b/>
          <w:color w:val="252525"/>
          <w:sz w:val="20"/>
          <w:szCs w:val="20"/>
        </w:rPr>
        <w:t>клиентам</w:t>
      </w:r>
      <w:proofErr w:type="spellEnd"/>
      <w:r w:rsidRPr="00300E7F">
        <w:rPr>
          <w:rFonts w:ascii="Tahoma" w:hAnsi="Tahoma" w:cs="Tahoma"/>
          <w:b/>
          <w:color w:val="252525"/>
          <w:sz w:val="20"/>
          <w:szCs w:val="20"/>
        </w:rPr>
        <w:t xml:space="preserve"> </w:t>
      </w:r>
      <w:proofErr w:type="spellStart"/>
      <w:r w:rsidRPr="00300E7F">
        <w:rPr>
          <w:rFonts w:ascii="Tahoma" w:hAnsi="Tahoma" w:cs="Tahoma"/>
          <w:b/>
          <w:color w:val="252525"/>
          <w:sz w:val="20"/>
          <w:szCs w:val="20"/>
        </w:rPr>
        <w:t>банка</w:t>
      </w:r>
      <w:proofErr w:type="spellEnd"/>
      <w:r w:rsidR="008A1E8D" w:rsidRPr="0065755F">
        <w:rPr>
          <w:rFonts w:ascii="Tahoma" w:hAnsi="Tahoma" w:cs="Tahoma"/>
          <w:b/>
          <w:color w:val="252525"/>
          <w:sz w:val="20"/>
          <w:szCs w:val="20"/>
        </w:rPr>
        <w:t>?</w:t>
      </w:r>
    </w:p>
    <w:p w:rsidR="00300E7F" w:rsidRPr="00300E7F" w:rsidRDefault="00300E7F" w:rsidP="008A1E8D">
      <w:pPr>
        <w:spacing w:line="240" w:lineRule="auto"/>
        <w:jc w:val="both"/>
        <w:rPr>
          <w:rFonts w:ascii="Tahoma" w:hAnsi="Tahoma" w:cs="Tahoma"/>
          <w:color w:val="252525"/>
          <w:sz w:val="20"/>
          <w:szCs w:val="20"/>
        </w:rPr>
      </w:pPr>
      <w:r w:rsidRPr="00300E7F">
        <w:rPr>
          <w:rFonts w:ascii="Tahoma" w:hAnsi="Tahoma" w:cs="Tahoma"/>
          <w:b/>
          <w:color w:val="FF0000"/>
          <w:sz w:val="20"/>
          <w:szCs w:val="20"/>
        </w:rPr>
        <w:t>Каждому клиенту в любом латвийском банке государство гарантирует 100 000 евро</w:t>
      </w:r>
      <w:r w:rsidR="008A1E8D" w:rsidRPr="0065755F">
        <w:rPr>
          <w:rFonts w:ascii="Tahoma" w:hAnsi="Tahoma" w:cs="Tahoma"/>
          <w:b/>
          <w:color w:val="FF0000"/>
          <w:sz w:val="20"/>
          <w:szCs w:val="20"/>
          <w:lang w:val="lv-LV"/>
        </w:rPr>
        <w:t>,</w:t>
      </w:r>
      <w:r w:rsidR="008A1E8D" w:rsidRPr="0065755F">
        <w:rPr>
          <w:rFonts w:ascii="Tahoma" w:hAnsi="Tahoma" w:cs="Tahoma"/>
          <w:color w:val="252525"/>
          <w:sz w:val="20"/>
          <w:szCs w:val="20"/>
          <w:lang w:val="lv-LV"/>
        </w:rPr>
        <w:t xml:space="preserve"> </w:t>
      </w:r>
      <w:r w:rsidRPr="00300E7F">
        <w:rPr>
          <w:rFonts w:ascii="Tahoma" w:hAnsi="Tahoma" w:cs="Tahoma"/>
          <w:color w:val="252525"/>
          <w:sz w:val="20"/>
          <w:szCs w:val="20"/>
          <w:lang w:val="lv-LV"/>
        </w:rPr>
        <w:t xml:space="preserve">в </w:t>
      </w:r>
      <w:r w:rsidRPr="00300E7F">
        <w:rPr>
          <w:rFonts w:ascii="Tahoma" w:hAnsi="Tahoma" w:cs="Tahoma"/>
          <w:color w:val="252525"/>
          <w:sz w:val="20"/>
          <w:szCs w:val="20"/>
        </w:rPr>
        <w:t xml:space="preserve">случае наступления момента недоступности вкладов выплаты </w:t>
      </w:r>
      <w:r>
        <w:rPr>
          <w:rFonts w:ascii="Tahoma" w:hAnsi="Tahoma" w:cs="Tahoma"/>
          <w:color w:val="252525"/>
          <w:sz w:val="20"/>
          <w:szCs w:val="20"/>
        </w:rPr>
        <w:t>проводятся за счёт средств Фонда гарантирования вкладов. Администрирование Фонда гарантирования вкладов и организация выплат находится в ведении КРФК.</w:t>
      </w:r>
    </w:p>
    <w:p w:rsidR="008A1E8D" w:rsidRPr="0065755F" w:rsidRDefault="0080240B" w:rsidP="008A1E8D">
      <w:pPr>
        <w:pStyle w:val="ListParagraph"/>
        <w:numPr>
          <w:ilvl w:val="0"/>
          <w:numId w:val="3"/>
        </w:numPr>
        <w:suppressAutoHyphens/>
        <w:autoSpaceDN w:val="0"/>
        <w:spacing w:line="240" w:lineRule="auto"/>
        <w:contextualSpacing w:val="0"/>
        <w:jc w:val="both"/>
        <w:textAlignment w:val="baseline"/>
        <w:rPr>
          <w:rFonts w:ascii="Tahoma" w:hAnsi="Tahoma" w:cs="Tahoma"/>
          <w:b/>
          <w:color w:val="252525"/>
          <w:sz w:val="20"/>
          <w:szCs w:val="20"/>
          <w:shd w:val="clear" w:color="auto" w:fill="FFFFFF"/>
        </w:rPr>
      </w:pPr>
      <w:r>
        <w:rPr>
          <w:rFonts w:ascii="Tahoma" w:hAnsi="Tahoma" w:cs="Tahoma"/>
          <w:b/>
          <w:color w:val="252525"/>
          <w:sz w:val="20"/>
          <w:szCs w:val="20"/>
          <w:shd w:val="clear" w:color="auto" w:fill="FFFFFF"/>
          <w:lang w:val="ru-RU"/>
        </w:rPr>
        <w:t>Какие средства клиентов банка подпадают под гарантиронную выплату?</w:t>
      </w:r>
    </w:p>
    <w:p w:rsidR="0080240B" w:rsidRPr="00266B44" w:rsidRDefault="0080240B" w:rsidP="008A1E8D">
      <w:pPr>
        <w:spacing w:line="240" w:lineRule="auto"/>
        <w:jc w:val="both"/>
        <w:rPr>
          <w:rFonts w:ascii="Tahoma" w:eastAsia="Times New Roman" w:hAnsi="Tahoma" w:cs="Tahoma"/>
          <w:color w:val="252525"/>
          <w:sz w:val="20"/>
          <w:szCs w:val="20"/>
          <w:lang w:eastAsia="lv-LV"/>
        </w:rPr>
      </w:pPr>
      <w:r w:rsidRPr="00A4569A">
        <w:rPr>
          <w:rFonts w:ascii="Tahoma" w:hAnsi="Tahoma" w:cs="Tahoma"/>
          <w:color w:val="252525"/>
          <w:sz w:val="20"/>
          <w:szCs w:val="20"/>
          <w:shd w:val="clear" w:color="auto" w:fill="FFFFFF"/>
        </w:rPr>
        <w:t>Гарантированная выплата распространяется на все вклады в любой валюте на всех счетах,</w:t>
      </w:r>
      <w:r>
        <w:rPr>
          <w:rFonts w:ascii="Tahoma" w:hAnsi="Tahoma" w:cs="Tahoma"/>
          <w:color w:val="252525"/>
          <w:sz w:val="20"/>
          <w:szCs w:val="20"/>
          <w:shd w:val="clear" w:color="auto" w:fill="FFFFFF"/>
        </w:rPr>
        <w:t xml:space="preserve"> включая счета срочных вкладов, расчётные счета, счета заработной платы, сберегательные счета,</w:t>
      </w:r>
      <w:r w:rsidR="00A4569A">
        <w:rPr>
          <w:rFonts w:ascii="Tahoma" w:hAnsi="Tahoma" w:cs="Tahoma"/>
          <w:color w:val="252525"/>
          <w:sz w:val="20"/>
          <w:szCs w:val="20"/>
          <w:shd w:val="clear" w:color="auto" w:fill="FFFFFF"/>
        </w:rPr>
        <w:t xml:space="preserve"> в том числе открытые</w:t>
      </w:r>
      <w:r>
        <w:rPr>
          <w:rFonts w:ascii="Tahoma" w:hAnsi="Tahoma" w:cs="Tahoma"/>
          <w:color w:val="252525"/>
          <w:sz w:val="20"/>
          <w:szCs w:val="20"/>
          <w:shd w:val="clear" w:color="auto" w:fill="FFFFFF"/>
        </w:rPr>
        <w:t xml:space="preserve"> в филиалах банка. Размер гарантированной выплаты не может превышать</w:t>
      </w:r>
      <w:r w:rsidR="008A1E8D" w:rsidRPr="0065755F">
        <w:rPr>
          <w:rFonts w:ascii="Tahoma" w:eastAsia="Times New Roman" w:hAnsi="Tahoma" w:cs="Tahoma"/>
          <w:color w:val="252525"/>
          <w:sz w:val="20"/>
          <w:szCs w:val="20"/>
          <w:lang w:val="lv-LV" w:eastAsia="lv-LV"/>
        </w:rPr>
        <w:t xml:space="preserve"> 100 000 </w:t>
      </w:r>
      <w:r>
        <w:rPr>
          <w:rFonts w:ascii="Tahoma" w:eastAsia="Times New Roman" w:hAnsi="Tahoma" w:cs="Tahoma"/>
          <w:color w:val="252525"/>
          <w:sz w:val="20"/>
          <w:szCs w:val="20"/>
          <w:lang w:eastAsia="lv-LV"/>
        </w:rPr>
        <w:t>евро</w:t>
      </w:r>
      <w:r w:rsidR="00266B44">
        <w:rPr>
          <w:rFonts w:ascii="Tahoma" w:eastAsia="Times New Roman" w:hAnsi="Tahoma" w:cs="Tahoma"/>
          <w:color w:val="252525"/>
          <w:sz w:val="20"/>
          <w:szCs w:val="20"/>
          <w:lang w:eastAsia="lv-LV"/>
        </w:rPr>
        <w:t>, т.е. если денежные средства клиента на всех счетах в банке не превышают 100 000 евро, то клиент получит гарантированную выплату в объёме остатка на всех его счетах.</w:t>
      </w:r>
    </w:p>
    <w:p w:rsidR="008A1E8D" w:rsidRPr="0065755F" w:rsidRDefault="0018362D" w:rsidP="008A1E8D">
      <w:pPr>
        <w:pStyle w:val="ListParagraph"/>
        <w:numPr>
          <w:ilvl w:val="0"/>
          <w:numId w:val="3"/>
        </w:numPr>
        <w:suppressAutoHyphens/>
        <w:autoSpaceDN w:val="0"/>
        <w:spacing w:line="240" w:lineRule="auto"/>
        <w:contextualSpacing w:val="0"/>
        <w:jc w:val="both"/>
        <w:textAlignment w:val="baseline"/>
        <w:rPr>
          <w:rFonts w:ascii="Tahoma" w:eastAsia="Times New Roman" w:hAnsi="Tahoma" w:cs="Tahoma"/>
          <w:color w:val="252525"/>
          <w:sz w:val="20"/>
          <w:szCs w:val="20"/>
          <w:lang w:eastAsia="lv-LV"/>
        </w:rPr>
      </w:pPr>
      <w:r>
        <w:rPr>
          <w:rFonts w:ascii="Tahoma" w:eastAsia="Times New Roman" w:hAnsi="Tahoma" w:cs="Tahoma"/>
          <w:b/>
          <w:bCs/>
          <w:color w:val="252525"/>
          <w:sz w:val="20"/>
          <w:szCs w:val="20"/>
          <w:lang w:val="ru-RU" w:eastAsia="lv-LV"/>
        </w:rPr>
        <w:t>Включает ли гарантированная выплата проценты по вкладу</w:t>
      </w:r>
      <w:r w:rsidR="008A1E8D" w:rsidRPr="0065755F">
        <w:rPr>
          <w:rFonts w:ascii="Tahoma" w:eastAsia="Times New Roman" w:hAnsi="Tahoma" w:cs="Tahoma"/>
          <w:b/>
          <w:bCs/>
          <w:color w:val="252525"/>
          <w:sz w:val="20"/>
          <w:szCs w:val="20"/>
          <w:lang w:eastAsia="lv-LV"/>
        </w:rPr>
        <w:t>?</w:t>
      </w:r>
    </w:p>
    <w:p w:rsidR="008A1E8D" w:rsidRPr="0065755F" w:rsidRDefault="0018362D" w:rsidP="00ED1F2E">
      <w:pPr>
        <w:spacing w:line="240" w:lineRule="auto"/>
        <w:jc w:val="both"/>
        <w:rPr>
          <w:rFonts w:ascii="Tahoma" w:eastAsia="Times New Roman" w:hAnsi="Tahoma" w:cs="Tahoma"/>
          <w:color w:val="252525"/>
          <w:sz w:val="20"/>
          <w:szCs w:val="20"/>
          <w:lang w:eastAsia="lv-LV"/>
        </w:rPr>
      </w:pPr>
      <w:r>
        <w:rPr>
          <w:rFonts w:ascii="Tahoma" w:hAnsi="Tahoma" w:cs="Tahoma"/>
          <w:color w:val="2F2F2F"/>
          <w:sz w:val="20"/>
          <w:szCs w:val="20"/>
        </w:rPr>
        <w:lastRenderedPageBreak/>
        <w:t xml:space="preserve">Да, проценты, начисленные по дату наступления недоступности вкладов, входят в гарантированную выплату, если общая сумма выплаты с учётом процентов не </w:t>
      </w:r>
      <w:r w:rsidR="004C4F53">
        <w:rPr>
          <w:rFonts w:ascii="Tahoma" w:hAnsi="Tahoma" w:cs="Tahoma"/>
          <w:color w:val="2F2F2F"/>
          <w:sz w:val="20"/>
          <w:szCs w:val="20"/>
        </w:rPr>
        <w:t xml:space="preserve">превышает 100 000 евро. Например, если у клиента вклад в размере 99 000 евро и на дату наступления недоступности вкладов начислены проценты в размере 1500 евро, тогда клиент получит гарантированную выплату в размере 100 000 евро </w:t>
      </w:r>
      <w:r w:rsidR="002705C9">
        <w:rPr>
          <w:rFonts w:ascii="Tahoma" w:hAnsi="Tahoma" w:cs="Tahoma"/>
          <w:color w:val="2F2F2F"/>
          <w:sz w:val="20"/>
          <w:szCs w:val="20"/>
        </w:rPr>
        <w:t>(99 000 (вклад) + 1 000 (проценты)), оставшиеся 500 евро клиент не получит из Фонда гарантирования вкладов. Факт недоступности вкладов подтверждён</w:t>
      </w:r>
      <w:r w:rsidR="0040518E">
        <w:rPr>
          <w:rFonts w:ascii="Tahoma" w:hAnsi="Tahoma" w:cs="Tahoma"/>
          <w:color w:val="2F2F2F"/>
          <w:sz w:val="20"/>
          <w:szCs w:val="20"/>
          <w:lang w:val="lv-LV"/>
        </w:rPr>
        <w:t xml:space="preserve"> 23.02.2018.</w:t>
      </w:r>
      <w:r w:rsidR="008A1E8D" w:rsidRPr="0065755F">
        <w:rPr>
          <w:rFonts w:ascii="Tahoma" w:hAnsi="Tahoma" w:cs="Tahoma"/>
          <w:color w:val="2F2F2F"/>
          <w:sz w:val="20"/>
          <w:szCs w:val="20"/>
        </w:rPr>
        <w:t>).</w:t>
      </w:r>
    </w:p>
    <w:p w:rsidR="008A1E8D" w:rsidRPr="0065755F" w:rsidRDefault="00ED1F2E" w:rsidP="008A1E8D">
      <w:pPr>
        <w:pStyle w:val="ListParagraph"/>
        <w:numPr>
          <w:ilvl w:val="0"/>
          <w:numId w:val="3"/>
        </w:numPr>
        <w:suppressAutoHyphens/>
        <w:autoSpaceDN w:val="0"/>
        <w:spacing w:line="240" w:lineRule="auto"/>
        <w:contextualSpacing w:val="0"/>
        <w:jc w:val="both"/>
        <w:textAlignment w:val="baseline"/>
        <w:rPr>
          <w:rFonts w:ascii="Tahoma" w:eastAsia="Times New Roman" w:hAnsi="Tahoma" w:cs="Tahoma"/>
          <w:b/>
          <w:bCs/>
          <w:color w:val="252525"/>
          <w:sz w:val="20"/>
          <w:szCs w:val="20"/>
          <w:lang w:eastAsia="lv-LV"/>
        </w:rPr>
      </w:pPr>
      <w:r>
        <w:rPr>
          <w:rFonts w:ascii="Tahoma" w:eastAsia="Times New Roman" w:hAnsi="Tahoma" w:cs="Tahoma"/>
          <w:b/>
          <w:bCs/>
          <w:color w:val="252525"/>
          <w:sz w:val="20"/>
          <w:szCs w:val="20"/>
          <w:lang w:val="ru-RU" w:eastAsia="lv-LV"/>
        </w:rPr>
        <w:t>В какой валюте можно получить выплату</w:t>
      </w:r>
      <w:r w:rsidR="008A1E8D" w:rsidRPr="0065755F">
        <w:rPr>
          <w:rFonts w:ascii="Tahoma" w:eastAsia="Times New Roman" w:hAnsi="Tahoma" w:cs="Tahoma"/>
          <w:b/>
          <w:bCs/>
          <w:color w:val="252525"/>
          <w:sz w:val="20"/>
          <w:szCs w:val="20"/>
          <w:lang w:eastAsia="lv-LV"/>
        </w:rPr>
        <w:t>?</w:t>
      </w:r>
    </w:p>
    <w:p w:rsidR="008A1E8D" w:rsidRPr="0065755F" w:rsidRDefault="00ED1F2E" w:rsidP="008A1E8D">
      <w:pPr>
        <w:spacing w:line="240" w:lineRule="auto"/>
        <w:jc w:val="both"/>
        <w:rPr>
          <w:rFonts w:ascii="Tahoma" w:eastAsia="Times New Roman" w:hAnsi="Tahoma" w:cs="Tahoma"/>
          <w:color w:val="252525"/>
          <w:sz w:val="20"/>
          <w:szCs w:val="20"/>
          <w:lang w:val="lv-LV" w:eastAsia="lv-LV"/>
        </w:rPr>
      </w:pPr>
      <w:r>
        <w:rPr>
          <w:rFonts w:ascii="Tahoma" w:eastAsia="Times New Roman" w:hAnsi="Tahoma" w:cs="Tahoma"/>
          <w:color w:val="252525"/>
          <w:sz w:val="20"/>
          <w:szCs w:val="20"/>
          <w:lang w:eastAsia="lv-LV"/>
        </w:rPr>
        <w:t>В соответствии с законом гарантированная выплата производится в евро.</w:t>
      </w:r>
      <w:r w:rsidR="008A1E8D" w:rsidRPr="0065755F">
        <w:rPr>
          <w:rFonts w:ascii="Tahoma" w:eastAsia="Times New Roman" w:hAnsi="Tahoma" w:cs="Tahoma"/>
          <w:color w:val="252525"/>
          <w:sz w:val="20"/>
          <w:szCs w:val="20"/>
          <w:lang w:val="lv-LV" w:eastAsia="lv-LV"/>
        </w:rPr>
        <w:t xml:space="preserve"> </w:t>
      </w:r>
      <w:r w:rsidRPr="00ED1F2E">
        <w:rPr>
          <w:rFonts w:ascii="Tahoma" w:eastAsia="Times New Roman" w:hAnsi="Tahoma" w:cs="Tahoma"/>
          <w:color w:val="252525"/>
          <w:sz w:val="20"/>
          <w:szCs w:val="20"/>
          <w:lang w:eastAsia="lv-LV"/>
        </w:rPr>
        <w:t>Вклады в других валютах при выплате конвертируются в евро</w:t>
      </w:r>
      <w:r w:rsidRPr="00ED1F2E">
        <w:rPr>
          <w:rFonts w:ascii="Tahoma" w:eastAsia="Times New Roman" w:hAnsi="Tahoma" w:cs="Tahoma"/>
          <w:color w:val="252525"/>
          <w:sz w:val="20"/>
          <w:szCs w:val="20"/>
          <w:lang w:val="lv-LV" w:eastAsia="lv-LV"/>
        </w:rPr>
        <w:t>.</w:t>
      </w:r>
      <w:r w:rsidR="008A1E8D" w:rsidRPr="0065755F">
        <w:rPr>
          <w:rFonts w:ascii="Tahoma" w:eastAsia="Times New Roman" w:hAnsi="Tahoma" w:cs="Tahoma"/>
          <w:color w:val="252525"/>
          <w:sz w:val="20"/>
          <w:szCs w:val="20"/>
          <w:lang w:val="lv-LV" w:eastAsia="lv-LV"/>
        </w:rPr>
        <w:t xml:space="preserve"> </w:t>
      </w:r>
    </w:p>
    <w:p w:rsidR="008A1E8D" w:rsidRPr="00174D5C" w:rsidRDefault="00ED1F2E" w:rsidP="008A1E8D">
      <w:pPr>
        <w:pStyle w:val="ListParagraph"/>
        <w:numPr>
          <w:ilvl w:val="0"/>
          <w:numId w:val="3"/>
        </w:numPr>
        <w:suppressAutoHyphens/>
        <w:autoSpaceDN w:val="0"/>
        <w:spacing w:line="240" w:lineRule="auto"/>
        <w:contextualSpacing w:val="0"/>
        <w:jc w:val="both"/>
        <w:textAlignment w:val="baseline"/>
        <w:rPr>
          <w:rFonts w:ascii="Tahoma" w:eastAsia="Times New Roman" w:hAnsi="Tahoma" w:cs="Tahoma"/>
          <w:color w:val="252525"/>
          <w:sz w:val="20"/>
          <w:szCs w:val="20"/>
          <w:lang w:val="ru-RU" w:eastAsia="lv-LV"/>
        </w:rPr>
      </w:pPr>
      <w:r w:rsidRPr="00174D5C">
        <w:rPr>
          <w:rFonts w:ascii="Tahoma" w:eastAsia="Times New Roman" w:hAnsi="Tahoma" w:cs="Tahoma"/>
          <w:b/>
          <w:bCs/>
          <w:color w:val="252525"/>
          <w:sz w:val="20"/>
          <w:szCs w:val="20"/>
          <w:lang w:val="ru-RU" w:eastAsia="lv-LV"/>
        </w:rPr>
        <w:t>Будут ли компенсированы потери от конвертации валюты</w:t>
      </w:r>
      <w:r w:rsidR="008A1E8D" w:rsidRPr="00174D5C">
        <w:rPr>
          <w:rFonts w:ascii="Tahoma" w:eastAsia="Times New Roman" w:hAnsi="Tahoma" w:cs="Tahoma"/>
          <w:b/>
          <w:bCs/>
          <w:color w:val="252525"/>
          <w:sz w:val="20"/>
          <w:szCs w:val="20"/>
          <w:lang w:val="ru-RU" w:eastAsia="lv-LV"/>
        </w:rPr>
        <w:t>?</w:t>
      </w:r>
    </w:p>
    <w:p w:rsidR="008A1E8D" w:rsidRPr="005B5388" w:rsidRDefault="00ED1F2E" w:rsidP="008A1E8D">
      <w:pPr>
        <w:spacing w:line="240" w:lineRule="auto"/>
        <w:jc w:val="both"/>
        <w:rPr>
          <w:rFonts w:ascii="Tahoma" w:eastAsia="Times New Roman" w:hAnsi="Tahoma" w:cs="Tahoma"/>
          <w:color w:val="252525"/>
          <w:sz w:val="20"/>
          <w:szCs w:val="20"/>
          <w:lang w:val="lv-LV" w:eastAsia="lv-LV"/>
        </w:rPr>
      </w:pPr>
      <w:r>
        <w:rPr>
          <w:rFonts w:ascii="Tahoma" w:eastAsia="Times New Roman" w:hAnsi="Tahoma" w:cs="Tahoma"/>
          <w:color w:val="252525"/>
          <w:sz w:val="20"/>
          <w:szCs w:val="20"/>
          <w:lang w:eastAsia="lv-LV"/>
        </w:rPr>
        <w:t>Нет, нормативные акты не предусматривают компенсацию такого рода.</w:t>
      </w:r>
    </w:p>
    <w:p w:rsidR="008A1E8D" w:rsidRPr="00174D5C" w:rsidRDefault="00ED1F2E" w:rsidP="00ED1F2E">
      <w:pPr>
        <w:pStyle w:val="ListParagraph"/>
        <w:numPr>
          <w:ilvl w:val="0"/>
          <w:numId w:val="3"/>
        </w:numPr>
        <w:suppressAutoHyphens/>
        <w:autoSpaceDN w:val="0"/>
        <w:spacing w:line="240" w:lineRule="auto"/>
        <w:contextualSpacing w:val="0"/>
        <w:jc w:val="both"/>
        <w:textAlignment w:val="baseline"/>
        <w:rPr>
          <w:rFonts w:ascii="Tahoma" w:hAnsi="Tahoma" w:cs="Tahoma"/>
          <w:b/>
          <w:color w:val="252525"/>
          <w:sz w:val="20"/>
          <w:szCs w:val="20"/>
          <w:shd w:val="clear" w:color="auto" w:fill="FFFFFF"/>
          <w:lang w:val="ru-RU"/>
        </w:rPr>
      </w:pPr>
      <w:r w:rsidRPr="00174D5C">
        <w:rPr>
          <w:rFonts w:ascii="Tahoma" w:hAnsi="Tahoma" w:cs="Tahoma"/>
          <w:b/>
          <w:color w:val="252525"/>
          <w:sz w:val="20"/>
          <w:szCs w:val="20"/>
          <w:shd w:val="clear" w:color="auto" w:fill="FFFFFF"/>
          <w:lang w:val="ru-RU"/>
        </w:rPr>
        <w:t>Кто имеет право на гарантированную выплату до 100 000 евро</w:t>
      </w:r>
      <w:r w:rsidR="008A1E8D" w:rsidRPr="00174D5C">
        <w:rPr>
          <w:rFonts w:ascii="Tahoma" w:hAnsi="Tahoma" w:cs="Tahoma"/>
          <w:b/>
          <w:color w:val="252525"/>
          <w:sz w:val="20"/>
          <w:szCs w:val="20"/>
          <w:shd w:val="clear" w:color="auto" w:fill="FFFFFF"/>
          <w:lang w:val="ru-RU"/>
        </w:rPr>
        <w:t>?</w:t>
      </w:r>
    </w:p>
    <w:p w:rsidR="008A1E8D" w:rsidRPr="00174D5C" w:rsidRDefault="00174D5C" w:rsidP="008A1E8D">
      <w:pPr>
        <w:spacing w:line="240" w:lineRule="auto"/>
        <w:jc w:val="both"/>
        <w:rPr>
          <w:rFonts w:ascii="Tahoma" w:hAnsi="Tahoma" w:cs="Tahoma"/>
          <w:sz w:val="20"/>
          <w:szCs w:val="20"/>
        </w:rPr>
      </w:pPr>
      <w:r w:rsidRPr="00174D5C">
        <w:rPr>
          <w:rFonts w:ascii="Tahoma" w:hAnsi="Tahoma" w:cs="Tahoma"/>
          <w:color w:val="252525"/>
          <w:sz w:val="20"/>
          <w:szCs w:val="20"/>
          <w:shd w:val="clear" w:color="auto" w:fill="FFFFFF"/>
        </w:rPr>
        <w:t>Все клиенты банка – как физические лица, так и юридические лица, как резиденты, так и нерезиденты – имеют право на гарантированную выплату в сумме до 100 000 евро. Это право распространяется и на государственные учреждения Латвийской Республики, а также учреждения самоуправлений, бюджет которых не превышает 500 000 евро</w:t>
      </w:r>
      <w:r w:rsidR="008A1E8D" w:rsidRPr="00174D5C">
        <w:rPr>
          <w:rFonts w:ascii="Tahoma" w:hAnsi="Tahoma" w:cs="Tahoma"/>
          <w:sz w:val="20"/>
          <w:szCs w:val="20"/>
        </w:rPr>
        <w:t>.</w:t>
      </w:r>
    </w:p>
    <w:p w:rsidR="008A1E8D" w:rsidRPr="002E3105" w:rsidRDefault="002E3105" w:rsidP="002E3105">
      <w:pPr>
        <w:pStyle w:val="ListParagraph"/>
        <w:numPr>
          <w:ilvl w:val="0"/>
          <w:numId w:val="3"/>
        </w:numPr>
        <w:suppressAutoHyphens/>
        <w:autoSpaceDN w:val="0"/>
        <w:spacing w:line="240" w:lineRule="auto"/>
        <w:contextualSpacing w:val="0"/>
        <w:jc w:val="both"/>
        <w:textAlignment w:val="baseline"/>
        <w:rPr>
          <w:rFonts w:ascii="Tahoma" w:hAnsi="Tahoma" w:cs="Tahoma"/>
          <w:color w:val="252525"/>
          <w:sz w:val="20"/>
          <w:szCs w:val="20"/>
          <w:lang w:val="ru-RU"/>
        </w:rPr>
      </w:pPr>
      <w:bookmarkStart w:id="0" w:name="_GoBack"/>
      <w:bookmarkEnd w:id="0"/>
      <w:r w:rsidRPr="002E3105">
        <w:rPr>
          <w:rFonts w:ascii="Tahoma" w:hAnsi="Tahoma" w:cs="Tahoma"/>
          <w:b/>
          <w:color w:val="252525"/>
          <w:sz w:val="20"/>
          <w:szCs w:val="20"/>
          <w:lang w:val="ru-RU"/>
        </w:rPr>
        <w:t>Полагается ли гарантированная выплата вкладчикам, чей депозит составляет 1 евро</w:t>
      </w:r>
      <w:r w:rsidR="008A1E8D" w:rsidRPr="002E3105">
        <w:rPr>
          <w:rFonts w:ascii="Tahoma" w:hAnsi="Tahoma" w:cs="Tahoma"/>
          <w:b/>
          <w:color w:val="252525"/>
          <w:sz w:val="20"/>
          <w:szCs w:val="20"/>
          <w:lang w:val="ru-RU"/>
        </w:rPr>
        <w:t>?</w:t>
      </w:r>
    </w:p>
    <w:p w:rsidR="008A1E8D" w:rsidRPr="002E3105" w:rsidRDefault="002E3105" w:rsidP="008A1E8D">
      <w:pPr>
        <w:spacing w:line="240" w:lineRule="auto"/>
        <w:jc w:val="both"/>
        <w:rPr>
          <w:rFonts w:ascii="Tahoma" w:eastAsia="Times New Roman" w:hAnsi="Tahoma" w:cs="Tahoma"/>
          <w:color w:val="252525"/>
          <w:sz w:val="20"/>
          <w:szCs w:val="20"/>
          <w:lang w:eastAsia="lv-LV"/>
        </w:rPr>
      </w:pPr>
      <w:r w:rsidRPr="002E3105">
        <w:rPr>
          <w:rFonts w:ascii="Tahoma" w:hAnsi="Tahoma" w:cs="Tahoma"/>
          <w:color w:val="252525"/>
          <w:sz w:val="20"/>
          <w:szCs w:val="20"/>
        </w:rPr>
        <w:t xml:space="preserve">Если остаток по вкладу был менее 10 евро и в течение двух лет до </w:t>
      </w:r>
      <w:r w:rsidR="0040518E">
        <w:rPr>
          <w:rFonts w:ascii="Tahoma" w:hAnsi="Tahoma" w:cs="Tahoma"/>
          <w:color w:val="252525"/>
          <w:sz w:val="20"/>
          <w:szCs w:val="20"/>
          <w:lang w:val="lv-LV"/>
        </w:rPr>
        <w:t xml:space="preserve">23.02.2018. </w:t>
      </w:r>
      <w:r w:rsidRPr="002E3105">
        <w:rPr>
          <w:rFonts w:ascii="Tahoma" w:hAnsi="Tahoma" w:cs="Tahoma"/>
          <w:color w:val="252525"/>
          <w:sz w:val="20"/>
          <w:szCs w:val="20"/>
        </w:rPr>
        <w:t xml:space="preserve">(дата наступления момента недоступности вкладов) не производились операции на счёте, тогда </w:t>
      </w:r>
      <w:r w:rsidR="007A3123">
        <w:rPr>
          <w:rFonts w:ascii="Tahoma" w:hAnsi="Tahoma" w:cs="Tahoma"/>
          <w:color w:val="252525"/>
          <w:sz w:val="20"/>
          <w:szCs w:val="20"/>
        </w:rPr>
        <w:t>гарантирован</w:t>
      </w:r>
      <w:r w:rsidRPr="002E3105">
        <w:rPr>
          <w:rFonts w:ascii="Tahoma" w:hAnsi="Tahoma" w:cs="Tahoma"/>
          <w:color w:val="252525"/>
          <w:sz w:val="20"/>
          <w:szCs w:val="20"/>
        </w:rPr>
        <w:t xml:space="preserve">ная выплата не причитается. Другие исключения, когда не полагается </w:t>
      </w:r>
      <w:r w:rsidR="007A3123">
        <w:rPr>
          <w:rFonts w:ascii="Tahoma" w:hAnsi="Tahoma" w:cs="Tahoma"/>
          <w:color w:val="252525"/>
          <w:sz w:val="20"/>
          <w:szCs w:val="20"/>
        </w:rPr>
        <w:t>гарантирован</w:t>
      </w:r>
      <w:r w:rsidRPr="002E3105">
        <w:rPr>
          <w:rFonts w:ascii="Tahoma" w:hAnsi="Tahoma" w:cs="Tahoma"/>
          <w:color w:val="252525"/>
          <w:sz w:val="20"/>
          <w:szCs w:val="20"/>
        </w:rPr>
        <w:t>ная выплата, предусмотрены в статье № 23 Закона ЛР о гарантировании вкладов.</w:t>
      </w:r>
      <w:r w:rsidR="008A1E8D" w:rsidRPr="002E3105">
        <w:rPr>
          <w:rFonts w:ascii="Tahoma" w:eastAsia="Times New Roman" w:hAnsi="Tahoma" w:cs="Tahoma"/>
          <w:color w:val="252525"/>
          <w:sz w:val="20"/>
          <w:szCs w:val="20"/>
          <w:lang w:eastAsia="lv-LV"/>
        </w:rPr>
        <w:t xml:space="preserve"> </w:t>
      </w:r>
    </w:p>
    <w:p w:rsidR="008A1E8D" w:rsidRPr="00A0314C" w:rsidRDefault="00A0314C" w:rsidP="00A0314C">
      <w:pPr>
        <w:pStyle w:val="ListParagraph"/>
        <w:numPr>
          <w:ilvl w:val="0"/>
          <w:numId w:val="3"/>
        </w:numPr>
        <w:suppressAutoHyphens/>
        <w:autoSpaceDN w:val="0"/>
        <w:spacing w:line="240" w:lineRule="auto"/>
        <w:contextualSpacing w:val="0"/>
        <w:jc w:val="both"/>
        <w:textAlignment w:val="baseline"/>
        <w:rPr>
          <w:rFonts w:ascii="Tahoma" w:eastAsia="Times New Roman" w:hAnsi="Tahoma" w:cs="Tahoma"/>
          <w:color w:val="252525"/>
          <w:sz w:val="20"/>
          <w:szCs w:val="20"/>
          <w:lang w:val="ru-RU" w:eastAsia="lv-LV"/>
        </w:rPr>
      </w:pPr>
      <w:r w:rsidRPr="00A0314C">
        <w:rPr>
          <w:rFonts w:ascii="Tahoma" w:eastAsia="Times New Roman" w:hAnsi="Tahoma" w:cs="Tahoma"/>
          <w:b/>
          <w:color w:val="252525"/>
          <w:sz w:val="20"/>
          <w:szCs w:val="20"/>
          <w:shd w:val="clear" w:color="auto" w:fill="FFFFFF"/>
          <w:lang w:val="ru-RU" w:eastAsia="lv-LV"/>
        </w:rPr>
        <w:t>Имеет ли право лицо, сделавшее субординированный вклад в банке, на гарантированную выплату</w:t>
      </w:r>
      <w:r w:rsidR="008A1E8D" w:rsidRPr="00A0314C">
        <w:rPr>
          <w:rFonts w:ascii="Tahoma" w:eastAsia="Times New Roman" w:hAnsi="Tahoma" w:cs="Tahoma"/>
          <w:b/>
          <w:color w:val="252525"/>
          <w:sz w:val="20"/>
          <w:szCs w:val="20"/>
          <w:shd w:val="clear" w:color="auto" w:fill="FFFFFF"/>
          <w:lang w:val="ru-RU" w:eastAsia="lv-LV"/>
        </w:rPr>
        <w:t>?</w:t>
      </w:r>
    </w:p>
    <w:p w:rsidR="00561891" w:rsidRPr="00446BEB" w:rsidRDefault="00F864A9" w:rsidP="00561891">
      <w:pPr>
        <w:spacing w:line="240" w:lineRule="auto"/>
        <w:jc w:val="both"/>
        <w:rPr>
          <w:rFonts w:ascii="Tahoma" w:hAnsi="Tahoma" w:cs="Tahoma"/>
          <w:color w:val="252525"/>
          <w:sz w:val="20"/>
          <w:szCs w:val="20"/>
          <w:shd w:val="clear" w:color="auto" w:fill="FFFFFF"/>
        </w:rPr>
      </w:pPr>
      <w:r w:rsidRPr="00446BEB">
        <w:rPr>
          <w:rFonts w:ascii="Tahoma" w:hAnsi="Tahoma" w:cs="Tahoma"/>
          <w:color w:val="252525"/>
          <w:sz w:val="20"/>
          <w:szCs w:val="20"/>
          <w:shd w:val="clear" w:color="auto" w:fill="FFFFFF"/>
        </w:rPr>
        <w:t>Нет. Субординированный вклад является одним из исключений, за него не полагается гарантированная выпл</w:t>
      </w:r>
      <w:r w:rsidR="00446BEB" w:rsidRPr="00446BEB">
        <w:rPr>
          <w:rFonts w:ascii="Tahoma" w:hAnsi="Tahoma" w:cs="Tahoma"/>
          <w:color w:val="252525"/>
          <w:sz w:val="20"/>
          <w:szCs w:val="20"/>
          <w:shd w:val="clear" w:color="auto" w:fill="FFFFFF"/>
        </w:rPr>
        <w:t>ата. Больше информации смотреть</w:t>
      </w:r>
      <w:r w:rsidRPr="00446BEB">
        <w:rPr>
          <w:rFonts w:ascii="Tahoma" w:hAnsi="Tahoma" w:cs="Tahoma"/>
          <w:color w:val="252525"/>
          <w:sz w:val="20"/>
          <w:szCs w:val="20"/>
          <w:shd w:val="clear" w:color="auto" w:fill="FFFFFF"/>
        </w:rPr>
        <w:t xml:space="preserve"> здесь: http://www.klientuskola.lv/ru/finansovye-uslugi/7-subordinirovannyje-vklady.html</w:t>
      </w:r>
      <w:r w:rsidR="008A1E8D" w:rsidRPr="00446BEB">
        <w:rPr>
          <w:rFonts w:ascii="Tahoma" w:hAnsi="Tahoma" w:cs="Tahoma"/>
          <w:color w:val="252525"/>
          <w:sz w:val="20"/>
          <w:szCs w:val="20"/>
          <w:shd w:val="clear" w:color="auto" w:fill="FFFFFF"/>
        </w:rPr>
        <w:t xml:space="preserve">; </w:t>
      </w:r>
    </w:p>
    <w:p w:rsidR="008A1E8D" w:rsidRPr="00AB7DBB" w:rsidRDefault="00AB7DBB" w:rsidP="00AB7DBB">
      <w:pPr>
        <w:pStyle w:val="ListParagraph"/>
        <w:numPr>
          <w:ilvl w:val="0"/>
          <w:numId w:val="3"/>
        </w:numPr>
        <w:spacing w:line="240" w:lineRule="auto"/>
        <w:jc w:val="both"/>
        <w:rPr>
          <w:rFonts w:ascii="Tahoma" w:hAnsi="Tahoma" w:cs="Tahoma"/>
          <w:b/>
          <w:bCs/>
          <w:color w:val="252525"/>
          <w:sz w:val="20"/>
          <w:szCs w:val="20"/>
          <w:lang w:val="ru-RU"/>
        </w:rPr>
      </w:pPr>
      <w:r w:rsidRPr="00AB7DBB">
        <w:rPr>
          <w:rFonts w:ascii="Tahoma" w:hAnsi="Tahoma" w:cs="Tahoma"/>
          <w:b/>
          <w:bCs/>
          <w:color w:val="252525"/>
          <w:sz w:val="20"/>
          <w:szCs w:val="20"/>
          <w:lang w:val="ru-RU"/>
        </w:rPr>
        <w:t>Каким образом будет определён размер суммы, которую получит вкладчик</w:t>
      </w:r>
      <w:r w:rsidR="008A1E8D" w:rsidRPr="00AB7DBB">
        <w:rPr>
          <w:rFonts w:ascii="Tahoma" w:hAnsi="Tahoma" w:cs="Tahoma"/>
          <w:b/>
          <w:bCs/>
          <w:color w:val="252525"/>
          <w:sz w:val="20"/>
          <w:szCs w:val="20"/>
          <w:lang w:val="ru-RU"/>
        </w:rPr>
        <w:t>?</w:t>
      </w:r>
    </w:p>
    <w:p w:rsidR="008A1E8D" w:rsidRPr="00383C84" w:rsidRDefault="008D3542" w:rsidP="008A1E8D">
      <w:pPr>
        <w:spacing w:line="240" w:lineRule="auto"/>
        <w:jc w:val="both"/>
        <w:rPr>
          <w:rFonts w:ascii="Tahoma" w:hAnsi="Tahoma" w:cs="Tahoma"/>
          <w:color w:val="252525"/>
          <w:sz w:val="20"/>
          <w:szCs w:val="20"/>
        </w:rPr>
      </w:pPr>
      <w:r w:rsidRPr="00383C84">
        <w:rPr>
          <w:rFonts w:ascii="Tahoma" w:hAnsi="Tahoma" w:cs="Tahoma"/>
          <w:color w:val="252525"/>
          <w:sz w:val="20"/>
          <w:szCs w:val="20"/>
        </w:rPr>
        <w:t>Бухгалтерские регистры банка содержат информацию о всех клиентах, кто имеет право на гарантированную выплату, и об остатках на счетах клиентов. За этой базой данных надзирает и её проверяет КРФК</w:t>
      </w:r>
      <w:r w:rsidR="008A1E8D" w:rsidRPr="00383C84">
        <w:rPr>
          <w:rFonts w:ascii="Tahoma" w:hAnsi="Tahoma" w:cs="Tahoma"/>
          <w:color w:val="252525"/>
          <w:sz w:val="20"/>
          <w:szCs w:val="20"/>
        </w:rPr>
        <w:t>.</w:t>
      </w:r>
    </w:p>
    <w:p w:rsidR="008A1E8D" w:rsidRPr="00383C84" w:rsidRDefault="008D3542" w:rsidP="008D3542">
      <w:pPr>
        <w:pStyle w:val="ListParagraph"/>
        <w:numPr>
          <w:ilvl w:val="0"/>
          <w:numId w:val="4"/>
        </w:numPr>
        <w:suppressAutoHyphens/>
        <w:autoSpaceDN w:val="0"/>
        <w:spacing w:line="240" w:lineRule="auto"/>
        <w:contextualSpacing w:val="0"/>
        <w:jc w:val="both"/>
        <w:textAlignment w:val="baseline"/>
        <w:rPr>
          <w:rStyle w:val="Strong"/>
          <w:rFonts w:ascii="Tahoma" w:hAnsi="Tahoma" w:cs="Tahoma"/>
          <w:b w:val="0"/>
          <w:bCs w:val="0"/>
          <w:color w:val="252525"/>
          <w:sz w:val="20"/>
          <w:szCs w:val="20"/>
          <w:lang w:val="ru-RU"/>
        </w:rPr>
      </w:pPr>
      <w:r w:rsidRPr="00383C84">
        <w:rPr>
          <w:rStyle w:val="Strong"/>
          <w:rFonts w:ascii="Tahoma" w:hAnsi="Tahoma" w:cs="Tahoma"/>
          <w:color w:val="252525"/>
          <w:sz w:val="20"/>
          <w:szCs w:val="20"/>
          <w:shd w:val="clear" w:color="auto" w:fill="FFFFFF"/>
          <w:lang w:val="ru-RU"/>
        </w:rPr>
        <w:t>В каких случаях размер гарантированной выплаты может превышать 100 000 евро</w:t>
      </w:r>
      <w:r w:rsidR="008A1E8D" w:rsidRPr="00383C84">
        <w:rPr>
          <w:rStyle w:val="Strong"/>
          <w:rFonts w:ascii="Tahoma" w:hAnsi="Tahoma" w:cs="Tahoma"/>
          <w:color w:val="252525"/>
          <w:sz w:val="20"/>
          <w:szCs w:val="20"/>
          <w:shd w:val="clear" w:color="auto" w:fill="FFFFFF"/>
          <w:lang w:val="ru-RU"/>
        </w:rPr>
        <w:t xml:space="preserve">? </w:t>
      </w:r>
    </w:p>
    <w:p w:rsidR="008A1E8D" w:rsidRPr="00383C84" w:rsidRDefault="008D3542" w:rsidP="008A1E8D">
      <w:pPr>
        <w:spacing w:line="240" w:lineRule="auto"/>
        <w:jc w:val="both"/>
        <w:rPr>
          <w:rFonts w:ascii="Tahoma" w:hAnsi="Tahoma" w:cs="Tahoma"/>
          <w:color w:val="252525"/>
          <w:sz w:val="20"/>
          <w:szCs w:val="20"/>
          <w:shd w:val="clear" w:color="auto" w:fill="FFFFFF"/>
        </w:rPr>
      </w:pPr>
      <w:r w:rsidRPr="00383C84">
        <w:rPr>
          <w:rFonts w:ascii="Tahoma" w:hAnsi="Tahoma" w:cs="Tahoma"/>
          <w:color w:val="252525"/>
          <w:sz w:val="20"/>
          <w:szCs w:val="20"/>
          <w:shd w:val="clear" w:color="auto" w:fill="FFFFFF"/>
        </w:rPr>
        <w:t xml:space="preserve">Законом предусмотрено несколько случаев, когда физические лица могут претендовать на дополнительную </w:t>
      </w:r>
      <w:r w:rsidR="007A3123">
        <w:rPr>
          <w:rFonts w:ascii="Tahoma" w:hAnsi="Tahoma" w:cs="Tahoma"/>
          <w:color w:val="252525"/>
          <w:sz w:val="20"/>
          <w:szCs w:val="20"/>
          <w:shd w:val="clear" w:color="auto" w:fill="FFFFFF"/>
        </w:rPr>
        <w:t>гарантирован</w:t>
      </w:r>
      <w:r w:rsidRPr="00383C84">
        <w:rPr>
          <w:rFonts w:ascii="Tahoma" w:hAnsi="Tahoma" w:cs="Tahoma"/>
          <w:color w:val="252525"/>
          <w:sz w:val="20"/>
          <w:szCs w:val="20"/>
          <w:shd w:val="clear" w:color="auto" w:fill="FFFFFF"/>
        </w:rPr>
        <w:t>ную выплату в размере до 200 000 евро, таким образом, общая сумма выплаты может достигать 300 000 евро. Такой случай наступает, если в течение последних трёх месяцев на счёт зачислены средства от (а) продажи недвижимого имущества, (б) социальной компенсации, выплаченной государством, (в) выплаты компенсации за понесённый ущерб (напр., выплата по страховому полису) или (г) компенсации за несправедливый приговор суда</w:t>
      </w:r>
      <w:r w:rsidR="008A1E8D" w:rsidRPr="00383C84">
        <w:rPr>
          <w:rFonts w:ascii="Tahoma" w:hAnsi="Tahoma" w:cs="Tahoma"/>
          <w:color w:val="252525"/>
          <w:sz w:val="20"/>
          <w:szCs w:val="20"/>
          <w:shd w:val="clear" w:color="auto" w:fill="FFFFFF"/>
        </w:rPr>
        <w:t xml:space="preserve">. </w:t>
      </w:r>
    </w:p>
    <w:p w:rsidR="008A1E8D" w:rsidRPr="00383C84" w:rsidRDefault="00ED5A00" w:rsidP="00ED5A00">
      <w:pPr>
        <w:pStyle w:val="ListParagraph"/>
        <w:numPr>
          <w:ilvl w:val="0"/>
          <w:numId w:val="4"/>
        </w:numPr>
        <w:suppressAutoHyphens/>
        <w:autoSpaceDN w:val="0"/>
        <w:spacing w:line="240" w:lineRule="auto"/>
        <w:contextualSpacing w:val="0"/>
        <w:jc w:val="both"/>
        <w:textAlignment w:val="baseline"/>
        <w:rPr>
          <w:rFonts w:ascii="Tahoma" w:hAnsi="Tahoma" w:cs="Tahoma"/>
          <w:color w:val="252525"/>
          <w:sz w:val="20"/>
          <w:szCs w:val="20"/>
          <w:shd w:val="clear" w:color="auto" w:fill="FFFFFF"/>
          <w:lang w:val="ru-RU"/>
        </w:rPr>
      </w:pPr>
      <w:r w:rsidRPr="00383C84">
        <w:rPr>
          <w:rFonts w:ascii="Tahoma" w:hAnsi="Tahoma" w:cs="Tahoma"/>
          <w:b/>
          <w:color w:val="252525"/>
          <w:sz w:val="20"/>
          <w:szCs w:val="20"/>
          <w:shd w:val="clear" w:color="auto" w:fill="FFFFFF"/>
          <w:lang w:val="ru-RU"/>
        </w:rPr>
        <w:lastRenderedPageBreak/>
        <w:t>Что необходимо делать для получения дополнительной выплаты</w:t>
      </w:r>
      <w:r w:rsidR="008A1E8D" w:rsidRPr="00383C84">
        <w:rPr>
          <w:rFonts w:ascii="Tahoma" w:hAnsi="Tahoma" w:cs="Tahoma"/>
          <w:b/>
          <w:color w:val="252525"/>
          <w:sz w:val="20"/>
          <w:szCs w:val="20"/>
          <w:shd w:val="clear" w:color="auto" w:fill="FFFFFF"/>
          <w:lang w:val="ru-RU"/>
        </w:rPr>
        <w:t>?</w:t>
      </w:r>
    </w:p>
    <w:p w:rsidR="008A1E8D" w:rsidRPr="00383C84" w:rsidRDefault="00383C84" w:rsidP="008A1E8D">
      <w:pPr>
        <w:spacing w:line="240" w:lineRule="auto"/>
        <w:jc w:val="both"/>
        <w:rPr>
          <w:rFonts w:ascii="Tahoma" w:hAnsi="Tahoma" w:cs="Tahoma"/>
          <w:color w:val="252525"/>
          <w:sz w:val="20"/>
          <w:szCs w:val="20"/>
          <w:shd w:val="clear" w:color="auto" w:fill="FFFFFF"/>
        </w:rPr>
      </w:pPr>
      <w:r w:rsidRPr="00383C84">
        <w:rPr>
          <w:rFonts w:ascii="Tahoma" w:hAnsi="Tahoma" w:cs="Tahoma"/>
          <w:color w:val="252525"/>
          <w:sz w:val="20"/>
          <w:szCs w:val="20"/>
          <w:shd w:val="clear" w:color="auto" w:fill="FFFFFF"/>
        </w:rPr>
        <w:t>Для того, чтобы получить дополнительную выплату, клиент должен подать в банк заявление вместе с документами, подтверждающими соответствие вклада указанным критериям</w:t>
      </w:r>
      <w:r w:rsidR="008A1E8D" w:rsidRPr="00383C84">
        <w:rPr>
          <w:rFonts w:ascii="Tahoma" w:hAnsi="Tahoma" w:cs="Tahoma"/>
          <w:color w:val="252525"/>
          <w:sz w:val="20"/>
          <w:szCs w:val="20"/>
          <w:shd w:val="clear" w:color="auto" w:fill="FFFFFF"/>
        </w:rPr>
        <w:t>.</w:t>
      </w:r>
    </w:p>
    <w:p w:rsidR="008A1E8D" w:rsidRPr="0031382D" w:rsidRDefault="0031382D" w:rsidP="0031382D">
      <w:pPr>
        <w:pStyle w:val="ListParagraph"/>
        <w:numPr>
          <w:ilvl w:val="0"/>
          <w:numId w:val="4"/>
        </w:numPr>
        <w:suppressAutoHyphens/>
        <w:autoSpaceDN w:val="0"/>
        <w:spacing w:line="240" w:lineRule="auto"/>
        <w:contextualSpacing w:val="0"/>
        <w:jc w:val="both"/>
        <w:textAlignment w:val="baseline"/>
        <w:rPr>
          <w:rFonts w:ascii="Tahoma" w:hAnsi="Tahoma" w:cs="Tahoma"/>
          <w:b/>
          <w:sz w:val="20"/>
          <w:szCs w:val="20"/>
          <w:lang w:val="ru-RU"/>
        </w:rPr>
      </w:pPr>
      <w:r w:rsidRPr="0031382D">
        <w:rPr>
          <w:rFonts w:ascii="Tahoma" w:hAnsi="Tahoma" w:cs="Tahoma"/>
          <w:b/>
          <w:sz w:val="20"/>
          <w:szCs w:val="20"/>
          <w:lang w:val="ru-RU"/>
        </w:rPr>
        <w:t>Причитается ли клиенту выплата, если на счёт наложено обременение</w:t>
      </w:r>
      <w:r w:rsidR="008A1E8D" w:rsidRPr="0031382D">
        <w:rPr>
          <w:rFonts w:ascii="Tahoma" w:hAnsi="Tahoma" w:cs="Tahoma"/>
          <w:b/>
          <w:sz w:val="20"/>
          <w:szCs w:val="20"/>
          <w:lang w:val="ru-RU"/>
        </w:rPr>
        <w:t xml:space="preserve">? </w:t>
      </w:r>
    </w:p>
    <w:p w:rsidR="008A1E8D" w:rsidRPr="0031382D" w:rsidRDefault="004100E9" w:rsidP="008A1E8D">
      <w:pPr>
        <w:spacing w:line="240" w:lineRule="auto"/>
        <w:jc w:val="both"/>
        <w:rPr>
          <w:rFonts w:ascii="Tahoma" w:hAnsi="Tahoma" w:cs="Tahoma"/>
          <w:b/>
          <w:sz w:val="20"/>
          <w:szCs w:val="20"/>
        </w:rPr>
      </w:pPr>
      <w:r w:rsidRPr="0031382D">
        <w:rPr>
          <w:rFonts w:ascii="Tahoma" w:eastAsia="Times New Roman" w:hAnsi="Tahoma" w:cs="Tahoma"/>
          <w:sz w:val="20"/>
          <w:szCs w:val="20"/>
          <w:lang w:eastAsia="lv-LV"/>
        </w:rPr>
        <w:t>Нет, клиенту будет выплачена только та сумма, которая клиенту была доступна на момент принятия решения КРФК о недоступности вкладов. Если судебный исполнитель или налоговый администратор обратил взыскание на финансовые средства клиента, тогда взыскиваемая сумма в гарантированном государством размере до 100 000 евро будет перечислена судебному исполнителю или налоговому администратору. Если после проведения расчётов с судебным исполнителем или налоговым администратором будет разблокирована часть обременённой суммы на счёте, клиент имеет право получить гарантированную выплату позже. В данном случае отсчёт срока давности (т.е. 5 лет, в течение которого клиент может получить гарантированную выплату) начинается со дня, когда сумма, подлежащая гарантированной выплате, стала доступной для клиента</w:t>
      </w:r>
      <w:r w:rsidR="00DF01CA" w:rsidRPr="0031382D">
        <w:rPr>
          <w:rFonts w:ascii="Tahoma" w:eastAsia="Times New Roman" w:hAnsi="Tahoma" w:cs="Tahoma"/>
          <w:sz w:val="20"/>
          <w:szCs w:val="20"/>
          <w:lang w:eastAsia="lv-LV"/>
        </w:rPr>
        <w:t xml:space="preserve">. </w:t>
      </w:r>
    </w:p>
    <w:p w:rsidR="008A1E8D" w:rsidRPr="00710037" w:rsidRDefault="00A2076D" w:rsidP="00A2076D">
      <w:pPr>
        <w:pStyle w:val="ListParagraph"/>
        <w:numPr>
          <w:ilvl w:val="0"/>
          <w:numId w:val="4"/>
        </w:numPr>
        <w:suppressAutoHyphens/>
        <w:autoSpaceDN w:val="0"/>
        <w:spacing w:line="240" w:lineRule="auto"/>
        <w:contextualSpacing w:val="0"/>
        <w:jc w:val="both"/>
        <w:textAlignment w:val="baseline"/>
        <w:rPr>
          <w:rFonts w:ascii="Tahoma" w:eastAsia="Times New Roman" w:hAnsi="Tahoma" w:cs="Tahoma"/>
          <w:b/>
          <w:bCs/>
          <w:color w:val="252525"/>
          <w:sz w:val="20"/>
          <w:szCs w:val="20"/>
          <w:lang w:val="ru-RU" w:eastAsia="lv-LV"/>
        </w:rPr>
      </w:pPr>
      <w:r w:rsidRPr="00710037">
        <w:rPr>
          <w:rFonts w:ascii="Tahoma" w:eastAsia="Times New Roman" w:hAnsi="Tahoma" w:cs="Tahoma"/>
          <w:b/>
          <w:bCs/>
          <w:color w:val="252525"/>
          <w:sz w:val="20"/>
          <w:szCs w:val="20"/>
          <w:lang w:val="ru-RU" w:eastAsia="lv-LV"/>
        </w:rPr>
        <w:t>До какого срока можно получить гарантированную выплату</w:t>
      </w:r>
      <w:r w:rsidR="008A1E8D" w:rsidRPr="00710037">
        <w:rPr>
          <w:rFonts w:ascii="Tahoma" w:eastAsia="Times New Roman" w:hAnsi="Tahoma" w:cs="Tahoma"/>
          <w:b/>
          <w:bCs/>
          <w:color w:val="252525"/>
          <w:sz w:val="20"/>
          <w:szCs w:val="20"/>
          <w:lang w:val="ru-RU" w:eastAsia="lv-LV"/>
        </w:rPr>
        <w:t>?</w:t>
      </w:r>
    </w:p>
    <w:p w:rsidR="008A1E8D" w:rsidRPr="0040518E" w:rsidRDefault="00A2076D" w:rsidP="008A1E8D">
      <w:pPr>
        <w:spacing w:line="240" w:lineRule="auto"/>
        <w:jc w:val="both"/>
        <w:rPr>
          <w:rFonts w:ascii="Tahoma" w:eastAsia="Times New Roman" w:hAnsi="Tahoma" w:cs="Tahoma"/>
          <w:b/>
          <w:bCs/>
          <w:color w:val="252525"/>
          <w:sz w:val="20"/>
          <w:szCs w:val="20"/>
          <w:lang w:val="lv-LV" w:eastAsia="lv-LV"/>
        </w:rPr>
      </w:pPr>
      <w:r w:rsidRPr="00710037">
        <w:rPr>
          <w:rFonts w:ascii="Tahoma" w:eastAsia="Times New Roman" w:hAnsi="Tahoma" w:cs="Tahoma"/>
          <w:color w:val="252525"/>
          <w:sz w:val="20"/>
          <w:szCs w:val="20"/>
          <w:lang w:eastAsia="lv-LV"/>
        </w:rPr>
        <w:t>Вкладчики имеют право на получение гарантированной выплаты в течение пяти лет со дня принятия решения КРФК о</w:t>
      </w:r>
      <w:r w:rsidR="0040518E">
        <w:rPr>
          <w:rFonts w:ascii="Tahoma" w:eastAsia="Times New Roman" w:hAnsi="Tahoma" w:cs="Tahoma"/>
          <w:color w:val="252525"/>
          <w:sz w:val="20"/>
          <w:szCs w:val="20"/>
          <w:lang w:eastAsia="lv-LV"/>
        </w:rPr>
        <w:t xml:space="preserve"> недоступности вкладов</w:t>
      </w:r>
      <w:r w:rsidR="0040518E">
        <w:rPr>
          <w:rFonts w:ascii="Tahoma" w:eastAsia="Times New Roman" w:hAnsi="Tahoma" w:cs="Tahoma"/>
          <w:color w:val="252525"/>
          <w:sz w:val="20"/>
          <w:szCs w:val="20"/>
          <w:lang w:val="lv-LV" w:eastAsia="lv-LV"/>
        </w:rPr>
        <w:t>.</w:t>
      </w:r>
    </w:p>
    <w:p w:rsidR="008A1E8D" w:rsidRPr="00710037" w:rsidRDefault="00710037" w:rsidP="00710037">
      <w:pPr>
        <w:pStyle w:val="ListParagraph"/>
        <w:numPr>
          <w:ilvl w:val="0"/>
          <w:numId w:val="4"/>
        </w:numPr>
        <w:suppressAutoHyphens/>
        <w:autoSpaceDN w:val="0"/>
        <w:spacing w:line="240" w:lineRule="auto"/>
        <w:contextualSpacing w:val="0"/>
        <w:jc w:val="both"/>
        <w:textAlignment w:val="baseline"/>
        <w:rPr>
          <w:rFonts w:ascii="Tahoma" w:eastAsia="Times New Roman" w:hAnsi="Tahoma" w:cs="Tahoma"/>
          <w:color w:val="252525"/>
          <w:sz w:val="20"/>
          <w:szCs w:val="20"/>
          <w:lang w:val="ru-RU" w:eastAsia="lv-LV"/>
        </w:rPr>
      </w:pPr>
      <w:r w:rsidRPr="00710037">
        <w:rPr>
          <w:rFonts w:ascii="Tahoma" w:eastAsia="Times New Roman" w:hAnsi="Tahoma" w:cs="Tahoma"/>
          <w:b/>
          <w:bCs/>
          <w:color w:val="252525"/>
          <w:sz w:val="20"/>
          <w:szCs w:val="20"/>
          <w:lang w:val="ru-RU" w:eastAsia="lv-LV"/>
        </w:rPr>
        <w:t>Сколько клиентов банка получат гарантированные государством выплаты</w:t>
      </w:r>
      <w:r w:rsidR="008A1E8D" w:rsidRPr="00710037">
        <w:rPr>
          <w:rFonts w:ascii="Tahoma" w:eastAsia="Times New Roman" w:hAnsi="Tahoma" w:cs="Tahoma"/>
          <w:b/>
          <w:bCs/>
          <w:color w:val="252525"/>
          <w:sz w:val="20"/>
          <w:szCs w:val="20"/>
          <w:lang w:val="ru-RU" w:eastAsia="lv-LV"/>
        </w:rPr>
        <w:t>?</w:t>
      </w:r>
    </w:p>
    <w:p w:rsidR="008A1E8D" w:rsidRPr="00710037" w:rsidRDefault="00710037" w:rsidP="008A1E8D">
      <w:pPr>
        <w:spacing w:line="240" w:lineRule="auto"/>
        <w:jc w:val="both"/>
        <w:rPr>
          <w:rFonts w:ascii="Tahoma" w:eastAsia="Times New Roman" w:hAnsi="Tahoma" w:cs="Tahoma"/>
          <w:color w:val="252525"/>
          <w:sz w:val="20"/>
          <w:szCs w:val="20"/>
          <w:lang w:eastAsia="lv-LV"/>
        </w:rPr>
      </w:pPr>
      <w:r w:rsidRPr="00710037">
        <w:rPr>
          <w:rFonts w:ascii="Tahoma" w:eastAsia="Times New Roman" w:hAnsi="Tahoma" w:cs="Tahoma"/>
          <w:color w:val="252525"/>
          <w:sz w:val="20"/>
          <w:szCs w:val="20"/>
          <w:lang w:eastAsia="lv-LV"/>
        </w:rPr>
        <w:t>Текущие подсчёты показывают, что таких клиентов будет приблизительно ХХХ физических и юридических лиц</w:t>
      </w:r>
      <w:r w:rsidR="008A1E8D" w:rsidRPr="00710037">
        <w:rPr>
          <w:rFonts w:ascii="Tahoma" w:eastAsia="Times New Roman" w:hAnsi="Tahoma" w:cs="Tahoma"/>
          <w:color w:val="252525"/>
          <w:sz w:val="20"/>
          <w:szCs w:val="20"/>
          <w:lang w:eastAsia="lv-LV"/>
        </w:rPr>
        <w:t xml:space="preserve">. </w:t>
      </w:r>
    </w:p>
    <w:p w:rsidR="008A1E8D" w:rsidRPr="00A6317F" w:rsidRDefault="005A555A" w:rsidP="005A555A">
      <w:pPr>
        <w:pStyle w:val="ListParagraph"/>
        <w:numPr>
          <w:ilvl w:val="0"/>
          <w:numId w:val="4"/>
        </w:numPr>
        <w:suppressAutoHyphens/>
        <w:autoSpaceDN w:val="0"/>
        <w:spacing w:line="240" w:lineRule="auto"/>
        <w:contextualSpacing w:val="0"/>
        <w:jc w:val="both"/>
        <w:textAlignment w:val="baseline"/>
        <w:rPr>
          <w:rFonts w:ascii="Tahoma" w:hAnsi="Tahoma" w:cs="Tahoma"/>
          <w:b/>
          <w:sz w:val="20"/>
          <w:szCs w:val="20"/>
          <w:lang w:val="ru-RU"/>
        </w:rPr>
      </w:pPr>
      <w:r w:rsidRPr="005A555A">
        <w:rPr>
          <w:rFonts w:ascii="Tahoma" w:hAnsi="Tahoma" w:cs="Tahoma"/>
          <w:b/>
          <w:sz w:val="20"/>
          <w:szCs w:val="20"/>
          <w:lang w:val="ru-RU"/>
        </w:rPr>
        <w:t xml:space="preserve">Что будет с денежными средствами, зачисленными на счёт клиента на следующий рабочий день после решения КРФК от </w:t>
      </w:r>
      <w:r w:rsidR="0040518E">
        <w:rPr>
          <w:rFonts w:ascii="Tahoma" w:hAnsi="Tahoma" w:cs="Tahoma"/>
          <w:b/>
          <w:sz w:val="20"/>
          <w:szCs w:val="20"/>
        </w:rPr>
        <w:t>23.02.2018.</w:t>
      </w:r>
      <w:r w:rsidRPr="005A555A">
        <w:rPr>
          <w:rFonts w:ascii="Tahoma" w:hAnsi="Tahoma" w:cs="Tahoma"/>
          <w:b/>
          <w:sz w:val="20"/>
          <w:szCs w:val="20"/>
          <w:lang w:val="ru-RU"/>
        </w:rPr>
        <w:t xml:space="preserve"> об ограничениях </w:t>
      </w:r>
      <w:r w:rsidRPr="00A6317F">
        <w:rPr>
          <w:rFonts w:ascii="Tahoma" w:hAnsi="Tahoma" w:cs="Tahoma"/>
          <w:b/>
          <w:sz w:val="20"/>
          <w:szCs w:val="20"/>
          <w:lang w:val="ru-RU"/>
        </w:rPr>
        <w:t>деятельности банка</w:t>
      </w:r>
      <w:r w:rsidR="008A1E8D" w:rsidRPr="00A6317F">
        <w:rPr>
          <w:rFonts w:ascii="Tahoma" w:hAnsi="Tahoma" w:cs="Tahoma"/>
          <w:b/>
          <w:sz w:val="20"/>
          <w:szCs w:val="20"/>
          <w:lang w:val="ru-RU"/>
        </w:rPr>
        <w:t>?</w:t>
      </w:r>
    </w:p>
    <w:p w:rsidR="008A1E8D" w:rsidRPr="00A6317F" w:rsidRDefault="005A555A" w:rsidP="008A1E8D">
      <w:pPr>
        <w:spacing w:line="240" w:lineRule="auto"/>
        <w:jc w:val="both"/>
        <w:rPr>
          <w:rFonts w:ascii="Tahoma" w:hAnsi="Tahoma" w:cs="Tahoma"/>
          <w:sz w:val="20"/>
          <w:szCs w:val="20"/>
        </w:rPr>
      </w:pPr>
      <w:r w:rsidRPr="00A6317F">
        <w:rPr>
          <w:rFonts w:ascii="Tahoma" w:hAnsi="Tahoma" w:cs="Tahoma"/>
          <w:sz w:val="20"/>
          <w:szCs w:val="20"/>
        </w:rPr>
        <w:t xml:space="preserve">Все вкладчики, отвечающие категории клиентов, кому полагается </w:t>
      </w:r>
      <w:r w:rsidR="007A3123">
        <w:rPr>
          <w:rFonts w:ascii="Tahoma" w:hAnsi="Tahoma" w:cs="Tahoma"/>
          <w:sz w:val="20"/>
          <w:szCs w:val="20"/>
        </w:rPr>
        <w:t>гарантирован</w:t>
      </w:r>
      <w:r w:rsidRPr="00A6317F">
        <w:rPr>
          <w:rFonts w:ascii="Tahoma" w:hAnsi="Tahoma" w:cs="Tahoma"/>
          <w:sz w:val="20"/>
          <w:szCs w:val="20"/>
        </w:rPr>
        <w:t xml:space="preserve">ная выплата, независимо от времени зачисления на счёт денежных средств, имеют право на </w:t>
      </w:r>
      <w:r w:rsidR="007A3123">
        <w:rPr>
          <w:rFonts w:ascii="Tahoma" w:hAnsi="Tahoma" w:cs="Tahoma"/>
          <w:sz w:val="20"/>
          <w:szCs w:val="20"/>
        </w:rPr>
        <w:t>гарантирован</w:t>
      </w:r>
      <w:r w:rsidRPr="00A6317F">
        <w:rPr>
          <w:rFonts w:ascii="Tahoma" w:hAnsi="Tahoma" w:cs="Tahoma"/>
          <w:sz w:val="20"/>
          <w:szCs w:val="20"/>
        </w:rPr>
        <w:t>ную выплату в размере до 100 000 евро</w:t>
      </w:r>
      <w:r w:rsidR="008A1E8D" w:rsidRPr="00A6317F">
        <w:rPr>
          <w:rFonts w:ascii="Tahoma" w:hAnsi="Tahoma" w:cs="Tahoma"/>
          <w:sz w:val="20"/>
          <w:szCs w:val="20"/>
        </w:rPr>
        <w:t xml:space="preserve">. </w:t>
      </w:r>
    </w:p>
    <w:p w:rsidR="008A1E8D" w:rsidRPr="00A6317F" w:rsidRDefault="00A6317F" w:rsidP="00A6317F">
      <w:pPr>
        <w:pStyle w:val="ListParagraph"/>
        <w:numPr>
          <w:ilvl w:val="0"/>
          <w:numId w:val="4"/>
        </w:numPr>
        <w:suppressAutoHyphens/>
        <w:autoSpaceDN w:val="0"/>
        <w:spacing w:line="240" w:lineRule="auto"/>
        <w:contextualSpacing w:val="0"/>
        <w:jc w:val="both"/>
        <w:textAlignment w:val="baseline"/>
        <w:rPr>
          <w:rFonts w:ascii="Tahoma" w:hAnsi="Tahoma" w:cs="Tahoma"/>
          <w:b/>
          <w:sz w:val="20"/>
          <w:szCs w:val="20"/>
          <w:shd w:val="clear" w:color="auto" w:fill="FFFFFF"/>
          <w:lang w:val="ru-RU"/>
        </w:rPr>
      </w:pPr>
      <w:r w:rsidRPr="00A6317F">
        <w:rPr>
          <w:rFonts w:ascii="Tahoma" w:hAnsi="Tahoma" w:cs="Tahoma"/>
          <w:b/>
          <w:sz w:val="20"/>
          <w:szCs w:val="20"/>
          <w:shd w:val="clear" w:color="auto" w:fill="FFFFFF"/>
          <w:lang w:val="ru-RU"/>
        </w:rPr>
        <w:t>Какими средствами располагает Фонд гарантирования вкладов на текущий момент</w:t>
      </w:r>
      <w:r w:rsidR="008A1E8D" w:rsidRPr="00A6317F">
        <w:rPr>
          <w:rFonts w:ascii="Tahoma" w:hAnsi="Tahoma" w:cs="Tahoma"/>
          <w:b/>
          <w:sz w:val="20"/>
          <w:szCs w:val="20"/>
          <w:shd w:val="clear" w:color="auto" w:fill="FFFFFF"/>
          <w:lang w:val="ru-RU"/>
        </w:rPr>
        <w:t>?</w:t>
      </w:r>
    </w:p>
    <w:p w:rsidR="008A1E8D" w:rsidRPr="00EC5265" w:rsidRDefault="00EC5265" w:rsidP="008A1E8D">
      <w:pPr>
        <w:spacing w:line="240" w:lineRule="auto"/>
        <w:jc w:val="both"/>
        <w:rPr>
          <w:rFonts w:ascii="Tahoma" w:hAnsi="Tahoma" w:cs="Tahoma"/>
          <w:bCs/>
          <w:color w:val="000000"/>
          <w:sz w:val="20"/>
          <w:szCs w:val="20"/>
        </w:rPr>
      </w:pPr>
      <w:r w:rsidRPr="00EC5265">
        <w:rPr>
          <w:rFonts w:ascii="Tahoma" w:hAnsi="Tahoma" w:cs="Tahoma"/>
          <w:bCs/>
          <w:color w:val="000000"/>
          <w:sz w:val="20"/>
          <w:szCs w:val="20"/>
        </w:rPr>
        <w:t xml:space="preserve">На текущий момент накопления Фонда гарантирования вкладов составляют 158 млн евро. </w:t>
      </w:r>
    </w:p>
    <w:p w:rsidR="008A1E8D" w:rsidRPr="000F3C34" w:rsidRDefault="000F3C34" w:rsidP="000F3C34">
      <w:pPr>
        <w:pStyle w:val="ListParagraph"/>
        <w:numPr>
          <w:ilvl w:val="0"/>
          <w:numId w:val="4"/>
        </w:numPr>
        <w:suppressAutoHyphens/>
        <w:autoSpaceDN w:val="0"/>
        <w:spacing w:line="240" w:lineRule="auto"/>
        <w:contextualSpacing w:val="0"/>
        <w:jc w:val="both"/>
        <w:textAlignment w:val="baseline"/>
        <w:rPr>
          <w:rFonts w:ascii="Tahoma" w:hAnsi="Tahoma" w:cs="Tahoma"/>
          <w:bCs/>
          <w:color w:val="000000"/>
          <w:sz w:val="20"/>
          <w:szCs w:val="20"/>
          <w:lang w:val="ru-RU"/>
        </w:rPr>
      </w:pPr>
      <w:r w:rsidRPr="000F3C34">
        <w:rPr>
          <w:rFonts w:ascii="Tahoma" w:hAnsi="Tahoma" w:cs="Tahoma"/>
          <w:b/>
          <w:bCs/>
          <w:color w:val="000000"/>
          <w:sz w:val="20"/>
          <w:szCs w:val="20"/>
          <w:lang w:val="ru-RU"/>
        </w:rPr>
        <w:t>Сколько средств надо будет выплатить вкладчикам из Фонда гарантирования вкладов</w:t>
      </w:r>
      <w:r w:rsidR="008A1E8D" w:rsidRPr="000F3C34">
        <w:rPr>
          <w:rFonts w:ascii="Tahoma" w:hAnsi="Tahoma" w:cs="Tahoma"/>
          <w:b/>
          <w:bCs/>
          <w:color w:val="000000"/>
          <w:sz w:val="20"/>
          <w:szCs w:val="20"/>
          <w:lang w:val="ru-RU"/>
        </w:rPr>
        <w:t>?</w:t>
      </w:r>
    </w:p>
    <w:p w:rsidR="008A1E8D" w:rsidRPr="00F513A4" w:rsidRDefault="000F3C34" w:rsidP="008A1E8D">
      <w:pPr>
        <w:spacing w:line="240" w:lineRule="auto"/>
        <w:jc w:val="both"/>
        <w:rPr>
          <w:rFonts w:ascii="Tahoma" w:hAnsi="Tahoma" w:cs="Tahoma"/>
          <w:b/>
          <w:bCs/>
          <w:color w:val="FF0000"/>
        </w:rPr>
      </w:pPr>
      <w:r w:rsidRPr="00C15814">
        <w:rPr>
          <w:rFonts w:ascii="Tahoma" w:hAnsi="Tahoma" w:cs="Tahoma"/>
          <w:bCs/>
          <w:color w:val="000000"/>
          <w:sz w:val="20"/>
          <w:szCs w:val="20"/>
        </w:rPr>
        <w:t xml:space="preserve">В соответствии с текущей оценкой общий объем гарантированных выплат составляет </w:t>
      </w:r>
      <w:r w:rsidR="00F513A4">
        <w:rPr>
          <w:rFonts w:ascii="Tahoma" w:hAnsi="Tahoma" w:cs="Tahoma"/>
          <w:bCs/>
          <w:color w:val="000000"/>
          <w:sz w:val="20"/>
          <w:szCs w:val="20"/>
          <w:lang w:val="lv-LV"/>
        </w:rPr>
        <w:t>470</w:t>
      </w:r>
      <w:r w:rsidRPr="00C15814">
        <w:rPr>
          <w:rFonts w:ascii="Tahoma" w:hAnsi="Tahoma" w:cs="Tahoma"/>
          <w:bCs/>
          <w:color w:val="000000"/>
          <w:sz w:val="20"/>
          <w:szCs w:val="20"/>
        </w:rPr>
        <w:t xml:space="preserve"> миллионов евро</w:t>
      </w:r>
      <w:r w:rsidR="008A1E8D" w:rsidRPr="00C15814">
        <w:rPr>
          <w:rFonts w:ascii="Tahoma" w:hAnsi="Tahoma" w:cs="Tahoma"/>
          <w:bCs/>
          <w:color w:val="000000"/>
          <w:sz w:val="20"/>
          <w:szCs w:val="20"/>
        </w:rPr>
        <w:t xml:space="preserve">. </w:t>
      </w:r>
      <w:r w:rsidRPr="00F513A4">
        <w:rPr>
          <w:rFonts w:ascii="Tahoma" w:hAnsi="Tahoma" w:cs="Tahoma"/>
          <w:b/>
          <w:bCs/>
          <w:color w:val="FF0000"/>
        </w:rPr>
        <w:t xml:space="preserve">В распоряжении </w:t>
      </w:r>
      <w:r w:rsidR="00DF01CA" w:rsidRPr="00F513A4">
        <w:rPr>
          <w:rFonts w:ascii="Tahoma" w:hAnsi="Tahoma" w:cs="Tahoma"/>
          <w:b/>
          <w:bCs/>
          <w:color w:val="FF0000"/>
        </w:rPr>
        <w:t>ABLV Bank</w:t>
      </w:r>
      <w:r w:rsidR="008A1E8D" w:rsidRPr="00F513A4">
        <w:rPr>
          <w:rFonts w:ascii="Tahoma" w:hAnsi="Tahoma" w:cs="Tahoma"/>
          <w:b/>
          <w:bCs/>
          <w:color w:val="FF0000"/>
        </w:rPr>
        <w:t xml:space="preserve"> </w:t>
      </w:r>
      <w:r w:rsidRPr="00F513A4">
        <w:rPr>
          <w:rFonts w:ascii="Tahoma" w:hAnsi="Tahoma" w:cs="Tahoma"/>
          <w:b/>
          <w:bCs/>
          <w:color w:val="FF0000"/>
        </w:rPr>
        <w:t>достаточно ликвидных активов для возврата всей выплаченной из Фонда гарантирования вкладов суммы</w:t>
      </w:r>
      <w:r w:rsidR="00F513A4" w:rsidRPr="00F513A4">
        <w:rPr>
          <w:rFonts w:ascii="Tahoma" w:hAnsi="Tahoma" w:cs="Tahoma"/>
          <w:b/>
          <w:bCs/>
          <w:color w:val="FF0000"/>
          <w:lang w:val="lv-LV"/>
        </w:rPr>
        <w:t>!</w:t>
      </w:r>
      <w:r w:rsidR="008A1E8D" w:rsidRPr="00F513A4">
        <w:rPr>
          <w:rFonts w:ascii="Tahoma" w:hAnsi="Tahoma" w:cs="Tahoma"/>
          <w:b/>
          <w:bCs/>
          <w:color w:val="FF0000"/>
        </w:rPr>
        <w:t xml:space="preserve"> </w:t>
      </w:r>
    </w:p>
    <w:p w:rsidR="008A1E8D" w:rsidRPr="00C15814" w:rsidRDefault="00C15814" w:rsidP="00C15814">
      <w:pPr>
        <w:pStyle w:val="ListParagraph"/>
        <w:numPr>
          <w:ilvl w:val="0"/>
          <w:numId w:val="4"/>
        </w:numPr>
        <w:suppressAutoHyphens/>
        <w:autoSpaceDN w:val="0"/>
        <w:spacing w:line="240" w:lineRule="auto"/>
        <w:contextualSpacing w:val="0"/>
        <w:jc w:val="both"/>
        <w:textAlignment w:val="baseline"/>
        <w:rPr>
          <w:rFonts w:ascii="Tahoma" w:eastAsia="Times New Roman" w:hAnsi="Tahoma" w:cs="Tahoma"/>
          <w:bCs/>
          <w:sz w:val="20"/>
          <w:szCs w:val="20"/>
          <w:lang w:val="ru-RU" w:eastAsia="lv-LV"/>
        </w:rPr>
      </w:pPr>
      <w:r w:rsidRPr="00C15814">
        <w:rPr>
          <w:rFonts w:ascii="Tahoma" w:eastAsia="Times New Roman" w:hAnsi="Tahoma" w:cs="Tahoma"/>
          <w:b/>
          <w:bCs/>
          <w:sz w:val="20"/>
          <w:szCs w:val="20"/>
          <w:lang w:val="ru-RU" w:eastAsia="lv-LV"/>
        </w:rPr>
        <w:t>Что будет с другими клиентами, чьи сбережения на счетах в банке превышают 100 000 евро</w:t>
      </w:r>
      <w:r w:rsidR="008A1E8D" w:rsidRPr="00C15814">
        <w:rPr>
          <w:rFonts w:ascii="Tahoma" w:eastAsia="Times New Roman" w:hAnsi="Tahoma" w:cs="Tahoma"/>
          <w:b/>
          <w:bCs/>
          <w:sz w:val="20"/>
          <w:szCs w:val="20"/>
          <w:lang w:val="ru-RU" w:eastAsia="lv-LV"/>
        </w:rPr>
        <w:t>?</w:t>
      </w:r>
    </w:p>
    <w:p w:rsidR="00561891" w:rsidRPr="00561891" w:rsidRDefault="00C15814" w:rsidP="00561891">
      <w:pPr>
        <w:suppressAutoHyphens/>
        <w:autoSpaceDN w:val="0"/>
        <w:spacing w:line="240" w:lineRule="auto"/>
        <w:ind w:left="360"/>
        <w:jc w:val="both"/>
        <w:textAlignment w:val="baseline"/>
        <w:rPr>
          <w:rFonts w:ascii="Tahoma" w:eastAsia="Times New Roman" w:hAnsi="Tahoma" w:cs="Tahoma"/>
          <w:bCs/>
          <w:sz w:val="20"/>
          <w:szCs w:val="20"/>
          <w:lang w:val="lv-LV" w:eastAsia="lv-LV"/>
        </w:rPr>
      </w:pPr>
      <w:r>
        <w:rPr>
          <w:rFonts w:ascii="Tahoma" w:eastAsia="Times New Roman" w:hAnsi="Tahoma" w:cs="Tahoma"/>
          <w:bCs/>
          <w:sz w:val="20"/>
          <w:szCs w:val="20"/>
          <w:lang w:eastAsia="lv-LV"/>
        </w:rPr>
        <w:t>Следите за информацией КРФК и ЕЦБ.</w:t>
      </w:r>
    </w:p>
    <w:p w:rsidR="00DF01CA" w:rsidRPr="00DF01CA" w:rsidRDefault="005820FF" w:rsidP="00DF01CA">
      <w:pPr>
        <w:spacing w:line="240" w:lineRule="auto"/>
        <w:jc w:val="both"/>
        <w:rPr>
          <w:rFonts w:ascii="Tahoma" w:hAnsi="Tahoma" w:cs="Tahoma"/>
          <w:b/>
          <w:bCs/>
          <w:color w:val="252525"/>
          <w:u w:val="single"/>
          <w:lang w:val="lv-LV"/>
        </w:rPr>
      </w:pPr>
      <w:r>
        <w:rPr>
          <w:rFonts w:ascii="Tahoma" w:hAnsi="Tahoma" w:cs="Tahoma"/>
          <w:b/>
          <w:bCs/>
          <w:color w:val="252525"/>
          <w:u w:val="single"/>
        </w:rPr>
        <w:t>ПРОЧИЕ ВОПРОСЫ</w:t>
      </w:r>
    </w:p>
    <w:p w:rsidR="00DF01CA" w:rsidRPr="00561891" w:rsidRDefault="005820FF" w:rsidP="000C7913">
      <w:pPr>
        <w:pStyle w:val="ListParagraph"/>
        <w:numPr>
          <w:ilvl w:val="0"/>
          <w:numId w:val="4"/>
        </w:numPr>
        <w:autoSpaceDE w:val="0"/>
        <w:autoSpaceDN w:val="0"/>
        <w:adjustRightInd w:val="0"/>
        <w:spacing w:after="0" w:line="240" w:lineRule="auto"/>
        <w:rPr>
          <w:rFonts w:ascii="Tahoma" w:hAnsi="Tahoma" w:cs="Tahoma"/>
          <w:b/>
          <w:bCs/>
          <w:sz w:val="20"/>
          <w:szCs w:val="20"/>
        </w:rPr>
      </w:pPr>
      <w:proofErr w:type="spellStart"/>
      <w:r w:rsidRPr="005820FF">
        <w:rPr>
          <w:rFonts w:ascii="Tahoma" w:hAnsi="Tahoma" w:cs="Tahoma"/>
          <w:b/>
          <w:bCs/>
          <w:sz w:val="20"/>
          <w:szCs w:val="20"/>
        </w:rPr>
        <w:lastRenderedPageBreak/>
        <w:t>Как</w:t>
      </w:r>
      <w:proofErr w:type="spellEnd"/>
      <w:r w:rsidRPr="005820FF">
        <w:rPr>
          <w:rFonts w:ascii="Tahoma" w:hAnsi="Tahoma" w:cs="Tahoma"/>
          <w:b/>
          <w:bCs/>
          <w:sz w:val="20"/>
          <w:szCs w:val="20"/>
        </w:rPr>
        <w:t xml:space="preserve"> </w:t>
      </w:r>
      <w:proofErr w:type="spellStart"/>
      <w:r w:rsidRPr="005820FF">
        <w:rPr>
          <w:rFonts w:ascii="Tahoma" w:hAnsi="Tahoma" w:cs="Tahoma"/>
          <w:b/>
          <w:bCs/>
          <w:sz w:val="20"/>
          <w:szCs w:val="20"/>
        </w:rPr>
        <w:t>поступать</w:t>
      </w:r>
      <w:proofErr w:type="spellEnd"/>
      <w:r w:rsidRPr="005820FF">
        <w:rPr>
          <w:rFonts w:ascii="Tahoma" w:hAnsi="Tahoma" w:cs="Tahoma"/>
          <w:b/>
          <w:bCs/>
          <w:sz w:val="20"/>
          <w:szCs w:val="20"/>
        </w:rPr>
        <w:t xml:space="preserve"> </w:t>
      </w:r>
      <w:proofErr w:type="spellStart"/>
      <w:r w:rsidRPr="005820FF">
        <w:rPr>
          <w:rFonts w:ascii="Tahoma" w:hAnsi="Tahoma" w:cs="Tahoma"/>
          <w:b/>
          <w:bCs/>
          <w:sz w:val="20"/>
          <w:szCs w:val="20"/>
        </w:rPr>
        <w:t>тем</w:t>
      </w:r>
      <w:proofErr w:type="spellEnd"/>
      <w:r w:rsidRPr="005820FF">
        <w:rPr>
          <w:rFonts w:ascii="Tahoma" w:hAnsi="Tahoma" w:cs="Tahoma"/>
          <w:b/>
          <w:bCs/>
          <w:sz w:val="20"/>
          <w:szCs w:val="20"/>
        </w:rPr>
        <w:t xml:space="preserve">, у </w:t>
      </w:r>
      <w:proofErr w:type="spellStart"/>
      <w:r w:rsidRPr="005820FF">
        <w:rPr>
          <w:rFonts w:ascii="Tahoma" w:hAnsi="Tahoma" w:cs="Tahoma"/>
          <w:b/>
          <w:bCs/>
          <w:sz w:val="20"/>
          <w:szCs w:val="20"/>
        </w:rPr>
        <w:t>кого</w:t>
      </w:r>
      <w:proofErr w:type="spellEnd"/>
      <w:r w:rsidRPr="005820FF">
        <w:rPr>
          <w:rFonts w:ascii="Tahoma" w:hAnsi="Tahoma" w:cs="Tahoma"/>
          <w:b/>
          <w:bCs/>
          <w:sz w:val="20"/>
          <w:szCs w:val="20"/>
        </w:rPr>
        <w:t xml:space="preserve"> </w:t>
      </w:r>
      <w:r>
        <w:rPr>
          <w:rFonts w:ascii="Tahoma" w:hAnsi="Tahoma" w:cs="Tahoma"/>
          <w:b/>
          <w:bCs/>
          <w:sz w:val="20"/>
          <w:szCs w:val="20"/>
          <w:lang w:val="ru-RU"/>
        </w:rPr>
        <w:t xml:space="preserve">взят </w:t>
      </w:r>
      <w:proofErr w:type="spellStart"/>
      <w:r w:rsidRPr="005820FF">
        <w:rPr>
          <w:rFonts w:ascii="Tahoma" w:hAnsi="Tahoma" w:cs="Tahoma"/>
          <w:b/>
          <w:bCs/>
          <w:sz w:val="20"/>
          <w:szCs w:val="20"/>
        </w:rPr>
        <w:t>кредит</w:t>
      </w:r>
      <w:proofErr w:type="spellEnd"/>
      <w:r w:rsidRPr="005820FF">
        <w:rPr>
          <w:rFonts w:ascii="Tahoma" w:hAnsi="Tahoma" w:cs="Tahoma"/>
          <w:b/>
          <w:bCs/>
          <w:sz w:val="20"/>
          <w:szCs w:val="20"/>
        </w:rPr>
        <w:t xml:space="preserve"> в </w:t>
      </w:r>
      <w:r w:rsidR="00DF01CA" w:rsidRPr="00561891">
        <w:rPr>
          <w:rFonts w:ascii="Tahoma" w:hAnsi="Tahoma" w:cs="Tahoma"/>
          <w:b/>
          <w:bCs/>
          <w:sz w:val="20"/>
          <w:szCs w:val="20"/>
        </w:rPr>
        <w:t xml:space="preserve">ABLV </w:t>
      </w:r>
      <w:proofErr w:type="spellStart"/>
      <w:r w:rsidR="00DF01CA" w:rsidRPr="00561891">
        <w:rPr>
          <w:rFonts w:ascii="Tahoma" w:hAnsi="Tahoma" w:cs="Tahoma"/>
          <w:b/>
          <w:bCs/>
          <w:sz w:val="20"/>
          <w:szCs w:val="20"/>
        </w:rPr>
        <w:t>Bank</w:t>
      </w:r>
      <w:proofErr w:type="spellEnd"/>
      <w:r w:rsidR="00DF01CA" w:rsidRPr="00561891">
        <w:rPr>
          <w:rFonts w:ascii="Tahoma" w:hAnsi="Tahoma" w:cs="Tahoma"/>
          <w:b/>
          <w:bCs/>
          <w:sz w:val="20"/>
          <w:szCs w:val="20"/>
        </w:rPr>
        <w:t>?</w:t>
      </w:r>
    </w:p>
    <w:p w:rsidR="000C7913" w:rsidRPr="00561891" w:rsidRDefault="000C7913" w:rsidP="000C7913">
      <w:pPr>
        <w:pStyle w:val="ListParagraph"/>
        <w:autoSpaceDE w:val="0"/>
        <w:autoSpaceDN w:val="0"/>
        <w:adjustRightInd w:val="0"/>
        <w:spacing w:after="0" w:line="240" w:lineRule="auto"/>
        <w:rPr>
          <w:rFonts w:ascii="Tahoma" w:hAnsi="Tahoma" w:cs="Tahoma"/>
          <w:b/>
          <w:bCs/>
          <w:sz w:val="20"/>
          <w:szCs w:val="20"/>
        </w:rPr>
      </w:pPr>
    </w:p>
    <w:p w:rsidR="005820FF" w:rsidRPr="005820FF" w:rsidRDefault="005820FF" w:rsidP="00DF01CA">
      <w:pPr>
        <w:autoSpaceDE w:val="0"/>
        <w:autoSpaceDN w:val="0"/>
        <w:adjustRightInd w:val="0"/>
        <w:spacing w:after="0" w:line="240" w:lineRule="auto"/>
        <w:rPr>
          <w:rFonts w:ascii="Tahoma" w:hAnsi="Tahoma" w:cs="Tahoma"/>
          <w:bCs/>
          <w:sz w:val="20"/>
          <w:szCs w:val="20"/>
        </w:rPr>
      </w:pPr>
      <w:proofErr w:type="spellStart"/>
      <w:r w:rsidRPr="005820FF">
        <w:rPr>
          <w:rFonts w:ascii="Tahoma" w:hAnsi="Tahoma" w:cs="Tahoma"/>
          <w:bCs/>
          <w:sz w:val="20"/>
          <w:szCs w:val="20"/>
          <w:lang w:val="lv-LV"/>
        </w:rPr>
        <w:t>Таким</w:t>
      </w:r>
      <w:proofErr w:type="spellEnd"/>
      <w:r w:rsidRPr="005820FF">
        <w:rPr>
          <w:rFonts w:ascii="Tahoma" w:hAnsi="Tahoma" w:cs="Tahoma"/>
          <w:bCs/>
          <w:sz w:val="20"/>
          <w:szCs w:val="20"/>
          <w:lang w:val="lv-LV"/>
        </w:rPr>
        <w:t xml:space="preserve"> </w:t>
      </w:r>
      <w:proofErr w:type="spellStart"/>
      <w:r w:rsidRPr="005820FF">
        <w:rPr>
          <w:rFonts w:ascii="Tahoma" w:hAnsi="Tahoma" w:cs="Tahoma"/>
          <w:bCs/>
          <w:sz w:val="20"/>
          <w:szCs w:val="20"/>
          <w:lang w:val="lv-LV"/>
        </w:rPr>
        <w:t>клиентам</w:t>
      </w:r>
      <w:proofErr w:type="spellEnd"/>
      <w:r w:rsidRPr="005820FF">
        <w:rPr>
          <w:rFonts w:ascii="Tahoma" w:hAnsi="Tahoma" w:cs="Tahoma"/>
          <w:bCs/>
          <w:sz w:val="20"/>
          <w:szCs w:val="20"/>
          <w:lang w:val="lv-LV"/>
        </w:rPr>
        <w:t xml:space="preserve"> </w:t>
      </w:r>
      <w:proofErr w:type="spellStart"/>
      <w:r w:rsidRPr="005820FF">
        <w:rPr>
          <w:rFonts w:ascii="Tahoma" w:hAnsi="Tahoma" w:cs="Tahoma"/>
          <w:bCs/>
          <w:sz w:val="20"/>
          <w:szCs w:val="20"/>
          <w:lang w:val="lv-LV"/>
        </w:rPr>
        <w:t>надлежит</w:t>
      </w:r>
      <w:proofErr w:type="spellEnd"/>
      <w:r w:rsidRPr="005820FF">
        <w:rPr>
          <w:rFonts w:ascii="Tahoma" w:hAnsi="Tahoma" w:cs="Tahoma"/>
          <w:bCs/>
          <w:sz w:val="20"/>
          <w:szCs w:val="20"/>
          <w:lang w:val="lv-LV"/>
        </w:rPr>
        <w:t xml:space="preserve"> </w:t>
      </w:r>
      <w:r>
        <w:rPr>
          <w:rFonts w:ascii="Tahoma" w:hAnsi="Tahoma" w:cs="Tahoma"/>
          <w:bCs/>
          <w:sz w:val="20"/>
          <w:szCs w:val="20"/>
        </w:rPr>
        <w:t xml:space="preserve">выполнять свои кредитные обязательства в соответствии с заключённым кредитным договором. Если клиент выполняет свои обязательства по кредитному договору, то никто не имеет права менять условия договора или требовать возврата кредита досрочно. Нет оснований для безпокойства, если клиент в срок выполняет свои обязательства. На домашней странице банка доступна информация </w:t>
      </w:r>
      <w:r w:rsidR="008A510B">
        <w:rPr>
          <w:rFonts w:ascii="Tahoma" w:hAnsi="Tahoma" w:cs="Tahoma"/>
          <w:bCs/>
          <w:sz w:val="20"/>
          <w:szCs w:val="20"/>
        </w:rPr>
        <w:t>о возможности погасить свои обязательства по кредиту, включая обязательства по кредитным картам и овердрафтам, наличными деньгами в</w:t>
      </w:r>
      <w:r>
        <w:rPr>
          <w:rFonts w:ascii="Tahoma" w:hAnsi="Tahoma" w:cs="Tahoma"/>
          <w:bCs/>
          <w:sz w:val="20"/>
          <w:szCs w:val="20"/>
        </w:rPr>
        <w:t xml:space="preserve"> центрах обслуживания клиентов банка</w:t>
      </w:r>
      <w:r w:rsidR="00D04C9F">
        <w:rPr>
          <w:rFonts w:ascii="Tahoma" w:hAnsi="Tahoma" w:cs="Tahoma"/>
          <w:bCs/>
          <w:sz w:val="20"/>
          <w:szCs w:val="20"/>
        </w:rPr>
        <w:t xml:space="preserve"> или посредством перечисления </w:t>
      </w:r>
      <w:r w:rsidR="007C68D8">
        <w:rPr>
          <w:rFonts w:ascii="Tahoma" w:hAnsi="Tahoma" w:cs="Tahoma"/>
          <w:bCs/>
          <w:sz w:val="20"/>
          <w:szCs w:val="20"/>
        </w:rPr>
        <w:t>со счёта в другом банке. КРФК на своей домашней странице также информирует о новостях.</w:t>
      </w:r>
      <w:r>
        <w:rPr>
          <w:rFonts w:ascii="Tahoma" w:hAnsi="Tahoma" w:cs="Tahoma"/>
          <w:bCs/>
          <w:sz w:val="20"/>
          <w:szCs w:val="20"/>
        </w:rPr>
        <w:t xml:space="preserve"> </w:t>
      </w:r>
    </w:p>
    <w:p w:rsidR="000C7913" w:rsidRPr="00561891" w:rsidRDefault="000C7913" w:rsidP="000C7913">
      <w:pPr>
        <w:autoSpaceDE w:val="0"/>
        <w:autoSpaceDN w:val="0"/>
        <w:adjustRightInd w:val="0"/>
        <w:spacing w:after="0" w:line="240" w:lineRule="auto"/>
        <w:rPr>
          <w:rFonts w:ascii="Helv" w:hAnsi="Helv" w:cs="Helv"/>
          <w:color w:val="000000"/>
          <w:sz w:val="20"/>
          <w:szCs w:val="20"/>
          <w:lang w:val="lv-LV"/>
        </w:rPr>
      </w:pPr>
    </w:p>
    <w:p w:rsidR="000C7913" w:rsidRPr="00561891" w:rsidRDefault="000D2F8C" w:rsidP="000C7913">
      <w:pPr>
        <w:pStyle w:val="ListParagraph"/>
        <w:numPr>
          <w:ilvl w:val="0"/>
          <w:numId w:val="4"/>
        </w:numPr>
        <w:autoSpaceDE w:val="0"/>
        <w:autoSpaceDN w:val="0"/>
        <w:adjustRightInd w:val="0"/>
        <w:spacing w:after="0" w:line="240" w:lineRule="auto"/>
        <w:rPr>
          <w:rFonts w:ascii="Helv" w:hAnsi="Helv" w:cs="Helv"/>
          <w:color w:val="000000"/>
          <w:sz w:val="20"/>
          <w:szCs w:val="20"/>
        </w:rPr>
      </w:pPr>
      <w:proofErr w:type="spellStart"/>
      <w:r w:rsidRPr="000D2F8C">
        <w:rPr>
          <w:rFonts w:ascii="Tahoma" w:hAnsi="Tahoma" w:cs="Tahoma"/>
          <w:b/>
          <w:bCs/>
          <w:sz w:val="20"/>
          <w:szCs w:val="20"/>
        </w:rPr>
        <w:t>Как</w:t>
      </w:r>
      <w:proofErr w:type="spellEnd"/>
      <w:r w:rsidRPr="000D2F8C">
        <w:rPr>
          <w:rFonts w:ascii="Tahoma" w:hAnsi="Tahoma" w:cs="Tahoma"/>
          <w:b/>
          <w:bCs/>
          <w:sz w:val="20"/>
          <w:szCs w:val="20"/>
        </w:rPr>
        <w:t xml:space="preserve"> </w:t>
      </w:r>
      <w:proofErr w:type="spellStart"/>
      <w:r w:rsidRPr="000D2F8C">
        <w:rPr>
          <w:rFonts w:ascii="Tahoma" w:hAnsi="Tahoma" w:cs="Tahoma"/>
          <w:b/>
          <w:bCs/>
          <w:sz w:val="20"/>
          <w:szCs w:val="20"/>
        </w:rPr>
        <w:t>поступать</w:t>
      </w:r>
      <w:proofErr w:type="spellEnd"/>
      <w:r w:rsidRPr="000D2F8C">
        <w:rPr>
          <w:rFonts w:ascii="Tahoma" w:hAnsi="Tahoma" w:cs="Tahoma"/>
          <w:b/>
          <w:bCs/>
          <w:sz w:val="20"/>
          <w:szCs w:val="20"/>
        </w:rPr>
        <w:t xml:space="preserve"> </w:t>
      </w:r>
      <w:proofErr w:type="spellStart"/>
      <w:r w:rsidRPr="000D2F8C">
        <w:rPr>
          <w:rFonts w:ascii="Tahoma" w:hAnsi="Tahoma" w:cs="Tahoma"/>
          <w:b/>
          <w:bCs/>
          <w:sz w:val="20"/>
          <w:szCs w:val="20"/>
        </w:rPr>
        <w:t>клиентам</w:t>
      </w:r>
      <w:proofErr w:type="spellEnd"/>
      <w:r w:rsidRPr="000D2F8C">
        <w:rPr>
          <w:rFonts w:ascii="Tahoma" w:hAnsi="Tahoma" w:cs="Tahoma"/>
          <w:b/>
          <w:bCs/>
          <w:sz w:val="20"/>
          <w:szCs w:val="20"/>
        </w:rPr>
        <w:t xml:space="preserve">, </w:t>
      </w:r>
      <w:r>
        <w:rPr>
          <w:rFonts w:ascii="Tahoma" w:hAnsi="Tahoma" w:cs="Tahoma"/>
          <w:b/>
          <w:bCs/>
          <w:sz w:val="20"/>
          <w:szCs w:val="20"/>
          <w:lang w:val="ru-RU"/>
        </w:rPr>
        <w:t xml:space="preserve">у которых </w:t>
      </w:r>
      <w:r w:rsidRPr="000D2F8C">
        <w:rPr>
          <w:rFonts w:ascii="Tahoma" w:hAnsi="Tahoma" w:cs="Tahoma"/>
          <w:b/>
          <w:bCs/>
          <w:sz w:val="20"/>
          <w:szCs w:val="20"/>
        </w:rPr>
        <w:t xml:space="preserve">в </w:t>
      </w:r>
      <w:proofErr w:type="spellStart"/>
      <w:r w:rsidRPr="000D2F8C">
        <w:rPr>
          <w:rFonts w:ascii="Tahoma" w:hAnsi="Tahoma" w:cs="Tahoma"/>
          <w:b/>
          <w:bCs/>
          <w:sz w:val="20"/>
          <w:szCs w:val="20"/>
        </w:rPr>
        <w:t>данной</w:t>
      </w:r>
      <w:proofErr w:type="spellEnd"/>
      <w:r w:rsidRPr="000D2F8C">
        <w:rPr>
          <w:rFonts w:ascii="Tahoma" w:hAnsi="Tahoma" w:cs="Tahoma"/>
          <w:b/>
          <w:bCs/>
          <w:sz w:val="20"/>
          <w:szCs w:val="20"/>
        </w:rPr>
        <w:t xml:space="preserve"> </w:t>
      </w:r>
      <w:proofErr w:type="spellStart"/>
      <w:r w:rsidRPr="000D2F8C">
        <w:rPr>
          <w:rFonts w:ascii="Tahoma" w:hAnsi="Tahoma" w:cs="Tahoma"/>
          <w:b/>
          <w:bCs/>
          <w:sz w:val="20"/>
          <w:szCs w:val="20"/>
        </w:rPr>
        <w:t>ситуации</w:t>
      </w:r>
      <w:proofErr w:type="spellEnd"/>
      <w:r w:rsidRPr="000D2F8C">
        <w:rPr>
          <w:rFonts w:ascii="Tahoma" w:hAnsi="Tahoma" w:cs="Tahoma"/>
          <w:b/>
          <w:bCs/>
          <w:sz w:val="20"/>
          <w:szCs w:val="20"/>
        </w:rPr>
        <w:t xml:space="preserve"> </w:t>
      </w:r>
      <w:r>
        <w:rPr>
          <w:rFonts w:ascii="Tahoma" w:hAnsi="Tahoma" w:cs="Tahoma"/>
          <w:b/>
          <w:bCs/>
          <w:sz w:val="20"/>
          <w:szCs w:val="20"/>
          <w:lang w:val="ru-RU"/>
        </w:rPr>
        <w:t>задерживаются платежи по налогам</w:t>
      </w:r>
      <w:r w:rsidR="000C7913" w:rsidRPr="00561891">
        <w:rPr>
          <w:rFonts w:ascii="Tahoma" w:hAnsi="Tahoma" w:cs="Tahoma"/>
          <w:b/>
          <w:bCs/>
          <w:sz w:val="20"/>
          <w:szCs w:val="20"/>
        </w:rPr>
        <w:t>?</w:t>
      </w:r>
    </w:p>
    <w:p w:rsidR="00561891" w:rsidRPr="00561891" w:rsidRDefault="00561891" w:rsidP="00F513A4">
      <w:pPr>
        <w:pStyle w:val="ListParagraph"/>
        <w:autoSpaceDE w:val="0"/>
        <w:autoSpaceDN w:val="0"/>
        <w:adjustRightInd w:val="0"/>
        <w:spacing w:after="0" w:line="240" w:lineRule="auto"/>
        <w:rPr>
          <w:rFonts w:ascii="Helv" w:hAnsi="Helv" w:cs="Helv"/>
          <w:color w:val="000000"/>
          <w:sz w:val="20"/>
          <w:szCs w:val="20"/>
        </w:rPr>
      </w:pPr>
    </w:p>
    <w:p w:rsidR="00AE1956" w:rsidRPr="00F513A4" w:rsidRDefault="000D2F8C" w:rsidP="000C7913">
      <w:pPr>
        <w:autoSpaceDE w:val="0"/>
        <w:autoSpaceDN w:val="0"/>
        <w:adjustRightInd w:val="0"/>
        <w:spacing w:after="0" w:line="240" w:lineRule="auto"/>
        <w:rPr>
          <w:rFonts w:ascii="Tahoma" w:hAnsi="Tahoma" w:cs="Tahoma"/>
          <w:color w:val="000000"/>
          <w:sz w:val="20"/>
          <w:szCs w:val="20"/>
        </w:rPr>
      </w:pPr>
      <w:proofErr w:type="spellStart"/>
      <w:r w:rsidRPr="00F513A4">
        <w:rPr>
          <w:rFonts w:ascii="Tahoma" w:hAnsi="Tahoma" w:cs="Tahoma"/>
          <w:color w:val="000000"/>
          <w:sz w:val="20"/>
          <w:szCs w:val="20"/>
          <w:lang w:val="lv-LV"/>
        </w:rPr>
        <w:t>Служба</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государственных</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доходов</w:t>
      </w:r>
      <w:proofErr w:type="spellEnd"/>
      <w:r w:rsidRPr="00F513A4">
        <w:rPr>
          <w:rFonts w:ascii="Tahoma" w:hAnsi="Tahoma" w:cs="Tahoma"/>
          <w:color w:val="000000"/>
          <w:sz w:val="20"/>
          <w:szCs w:val="20"/>
          <w:lang w:val="lv-LV"/>
        </w:rPr>
        <w:t xml:space="preserve"> (СГД) </w:t>
      </w:r>
      <w:proofErr w:type="spellStart"/>
      <w:r w:rsidRPr="00F513A4">
        <w:rPr>
          <w:rFonts w:ascii="Tahoma" w:hAnsi="Tahoma" w:cs="Tahoma"/>
          <w:color w:val="000000"/>
          <w:sz w:val="20"/>
          <w:szCs w:val="20"/>
          <w:lang w:val="lv-LV"/>
        </w:rPr>
        <w:t>идёт</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навстречу</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клиентам</w:t>
      </w:r>
      <w:proofErr w:type="spellEnd"/>
      <w:r w:rsidRPr="00F513A4">
        <w:rPr>
          <w:rFonts w:ascii="Tahoma" w:hAnsi="Tahoma" w:cs="Tahoma"/>
          <w:color w:val="000000"/>
          <w:sz w:val="20"/>
          <w:szCs w:val="20"/>
          <w:lang w:val="lv-LV"/>
        </w:rPr>
        <w:t xml:space="preserve"> ABLV </w:t>
      </w:r>
      <w:proofErr w:type="spellStart"/>
      <w:r w:rsidRPr="00F513A4">
        <w:rPr>
          <w:rFonts w:ascii="Tahoma" w:hAnsi="Tahoma" w:cs="Tahoma"/>
          <w:color w:val="000000"/>
          <w:sz w:val="20"/>
          <w:szCs w:val="20"/>
          <w:lang w:val="lv-LV"/>
        </w:rPr>
        <w:t>Bank</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Клиентам</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банка</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надлежит</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обращаться</w:t>
      </w:r>
      <w:proofErr w:type="spellEnd"/>
      <w:r w:rsidRPr="00F513A4">
        <w:rPr>
          <w:rFonts w:ascii="Tahoma" w:hAnsi="Tahoma" w:cs="Tahoma"/>
          <w:color w:val="000000"/>
          <w:sz w:val="20"/>
          <w:szCs w:val="20"/>
          <w:lang w:val="lv-LV"/>
        </w:rPr>
        <w:t xml:space="preserve"> в СГД с </w:t>
      </w:r>
      <w:proofErr w:type="spellStart"/>
      <w:r w:rsidRPr="00F513A4">
        <w:rPr>
          <w:rFonts w:ascii="Tahoma" w:hAnsi="Tahoma" w:cs="Tahoma"/>
          <w:color w:val="000000"/>
          <w:sz w:val="20"/>
          <w:szCs w:val="20"/>
          <w:lang w:val="lv-LV"/>
        </w:rPr>
        <w:t>письменным</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заявлением</w:t>
      </w:r>
      <w:proofErr w:type="spellEnd"/>
      <w:r w:rsidRPr="00F513A4">
        <w:rPr>
          <w:rFonts w:ascii="Tahoma" w:hAnsi="Tahoma" w:cs="Tahoma"/>
          <w:color w:val="000000"/>
          <w:sz w:val="20"/>
          <w:szCs w:val="20"/>
          <w:lang w:val="lv-LV"/>
        </w:rPr>
        <w:t xml:space="preserve">, в </w:t>
      </w:r>
      <w:proofErr w:type="spellStart"/>
      <w:r w:rsidRPr="00F513A4">
        <w:rPr>
          <w:rFonts w:ascii="Tahoma" w:hAnsi="Tahoma" w:cs="Tahoma"/>
          <w:color w:val="000000"/>
          <w:sz w:val="20"/>
          <w:szCs w:val="20"/>
          <w:lang w:val="lv-LV"/>
        </w:rPr>
        <w:t>котором</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следует</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обосновать</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необходимость</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продления</w:t>
      </w:r>
      <w:proofErr w:type="spellEnd"/>
      <w:r w:rsidRPr="00F513A4">
        <w:rPr>
          <w:rFonts w:ascii="Tahoma" w:hAnsi="Tahoma" w:cs="Tahoma"/>
          <w:color w:val="000000"/>
          <w:sz w:val="20"/>
          <w:szCs w:val="20"/>
          <w:lang w:val="lv-LV"/>
        </w:rPr>
        <w:t xml:space="preserve"> </w:t>
      </w:r>
      <w:proofErr w:type="spellStart"/>
      <w:r w:rsidRPr="00F513A4">
        <w:rPr>
          <w:rFonts w:ascii="Tahoma" w:hAnsi="Tahoma" w:cs="Tahoma"/>
          <w:color w:val="000000"/>
          <w:sz w:val="20"/>
          <w:szCs w:val="20"/>
          <w:lang w:val="lv-LV"/>
        </w:rPr>
        <w:t>сроко</w:t>
      </w:r>
      <w:proofErr w:type="spellEnd"/>
      <w:r w:rsidRPr="00F513A4">
        <w:rPr>
          <w:rFonts w:ascii="Tahoma" w:hAnsi="Tahoma" w:cs="Tahoma"/>
          <w:color w:val="000000"/>
          <w:sz w:val="20"/>
          <w:szCs w:val="20"/>
        </w:rPr>
        <w:t>в платежей</w:t>
      </w:r>
      <w:r w:rsidR="00AE1956" w:rsidRPr="00F513A4">
        <w:rPr>
          <w:rFonts w:ascii="Tahoma" w:hAnsi="Tahoma" w:cs="Tahoma"/>
          <w:color w:val="000000"/>
          <w:sz w:val="20"/>
          <w:szCs w:val="20"/>
        </w:rPr>
        <w:t>. Условием продления сроков платежей по налогам является обстоятельство, что единственный счёт клиента находится в банке, также необходимо предоставить выписку со счёта, подтверждающую наличие остатка денежных средств.</w:t>
      </w:r>
    </w:p>
    <w:sectPr w:rsidR="00AE1956" w:rsidRPr="00F513A4" w:rsidSect="00E564C0">
      <w:headerReference w:type="default" r:id="rId8"/>
      <w:pgSz w:w="11906" w:h="16838"/>
      <w:pgMar w:top="1134" w:right="850" w:bottom="1134" w:left="1701" w:header="1171"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EC" w:rsidRDefault="00BB6BEC">
      <w:pPr>
        <w:spacing w:after="0" w:line="240" w:lineRule="auto"/>
      </w:pPr>
      <w:r>
        <w:separator/>
      </w:r>
    </w:p>
  </w:endnote>
  <w:endnote w:type="continuationSeparator" w:id="0">
    <w:p w:rsidR="00BB6BEC" w:rsidRDefault="00BB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EC" w:rsidRDefault="00BB6BEC">
      <w:pPr>
        <w:spacing w:after="0" w:line="240" w:lineRule="auto"/>
      </w:pPr>
      <w:r>
        <w:separator/>
      </w:r>
    </w:p>
  </w:footnote>
  <w:footnote w:type="continuationSeparator" w:id="0">
    <w:p w:rsidR="00BB6BEC" w:rsidRDefault="00BB6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75"/>
    </w:tblGrid>
    <w:tr w:rsidR="00FE6F14" w:rsidRPr="00DF77A5" w:rsidTr="00C77F8F">
      <w:tc>
        <w:tcPr>
          <w:tcW w:w="5670" w:type="dxa"/>
        </w:tcPr>
        <w:p w:rsidR="00A04A72" w:rsidRDefault="008A1E8D" w:rsidP="00A04A72">
          <w:pPr>
            <w:pStyle w:val="Header"/>
          </w:pPr>
          <w:r w:rsidRPr="00476062">
            <w:rPr>
              <w:rFonts w:ascii="Times New Roman" w:hAnsi="Times New Roman" w:cs="Times New Roman"/>
              <w:noProof/>
              <w:color w:val="252525"/>
              <w:sz w:val="18"/>
              <w:szCs w:val="18"/>
              <w:lang w:val="lv-LV" w:eastAsia="lv-LV"/>
            </w:rPr>
            <mc:AlternateContent>
              <mc:Choice Requires="wps">
                <w:drawing>
                  <wp:anchor distT="0" distB="0" distL="114300" distR="114300" simplePos="0" relativeHeight="251659264" behindDoc="0" locked="0" layoutInCell="1" allowOverlap="1" wp14:anchorId="40814AE6" wp14:editId="3B233D6F">
                    <wp:simplePos x="0" y="0"/>
                    <wp:positionH relativeFrom="margin">
                      <wp:posOffset>3060812</wp:posOffset>
                    </wp:positionH>
                    <wp:positionV relativeFrom="page">
                      <wp:posOffset>461645</wp:posOffset>
                    </wp:positionV>
                    <wp:extent cx="2748971" cy="0"/>
                    <wp:effectExtent l="0" t="0" r="3238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748971" cy="0"/>
                            </a:xfrm>
                            <a:prstGeom prst="line">
                              <a:avLst/>
                            </a:prstGeom>
                            <a:ln w="3175">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1DF5D7"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41pt,36.35pt" to="457.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LEgIAAEYEAAAOAAAAZHJzL2Uyb0RvYy54bWysU8uO0zAU3SPxD5b3NElh6BA1ncWMhg2P&#10;iscHuI7dWvgl29O0O2CN1E+YX2AB0kgDfEPyR1w7bYoAIYTIwrHv49x7jq+nZxsl0Zo5L4yucDHK&#10;MWKamlroZYVfv7q8d4qRD0TXRBrNKrxlHp/N7t6ZNrZkY7MysmYOAYj2ZWMrvArBllnm6Yop4kfG&#10;Mg1ObpwiAY5umdWONICuZDbO84dZY1xtnaHMe7Be9E48S/icMxqec+5ZQLLC0FtIq0vrIq7ZbErK&#10;pSN2Jei+DfIPXSgiNBQdoC5IIOjKiV+glKDOeMPDiBqVGc4FZYkDsCnyn9i8XBHLEhcQx9tBJv//&#10;YOmz9dwhUcPdYaSJgitqr7u33a790n7sdqh7135rP7ef2pv2a3vTvYf9bfcB9tHZ3u7NO1REJRvr&#10;SwA813O3P3k7d1GWDXcq/oEw2iT1t4P6bBMQBeN48uD00QTaoAdfdky0zofHzCgUNxWWQkdhSEnW&#10;T3yAYhB6CIlmqVFT4fvF5CRFeSNFfSmkjL40W+xcOrQmMBWL5TjFyCv11NS97SSHLzIC2CG8Px2R&#10;wCc1GCPrnmfaha1kfQsvGAdlgVnRNxFn+li3fpM0SygQGVM4dDgk5X9O2sfGNJbm/G8Th+hU0egw&#10;JCqhjftd1bA5tMr7+APrnmukvTD1Nt16kgOGNam1f1jxNfx4TunH5z/7DgAA//8DAFBLAwQUAAYA&#10;CAAAACEAxez4Zd0AAAAJAQAADwAAAGRycy9kb3ducmV2LnhtbEyPzW7CMBCE75X6DtYicamKQxTx&#10;k8ZBVaVeOPHTBzD2NgnE6yg2Ibw9W/XQHmdnNPtNsRldKwbsQ+NJwXyWgEAy3jZUKfg6fr6uQISo&#10;yerWEyq4Y4BN+fxU6Nz6G+1xOMRKcAmFXCuoY+xyKYOp0ekw8x0Se9++dzqy7Ctpe33jctfKNEkW&#10;0umG+EOtO/yo0VwOV6dg8RLCxVTmvM923puhk9vxPig1nYzvbyAijvEvDD/4jA4lM538lWwQrYJs&#10;lfKWqGCZLkFwYD3P1iBOvwdZFvL/gvIBAAD//wMAUEsBAi0AFAAGAAgAAAAhALaDOJL+AAAA4QEA&#10;ABMAAAAAAAAAAAAAAAAAAAAAAFtDb250ZW50X1R5cGVzXS54bWxQSwECLQAUAAYACAAAACEAOP0h&#10;/9YAAACUAQAACwAAAAAAAAAAAAAAAAAvAQAAX3JlbHMvLnJlbHNQSwECLQAUAAYACAAAACEANiVv&#10;ixICAABGBAAADgAAAAAAAAAAAAAAAAAuAgAAZHJzL2Uyb0RvYy54bWxQSwECLQAUAAYACAAAACEA&#10;xez4Zd0AAAAJAQAADwAAAAAAAAAAAAAAAABsBAAAZHJzL2Rvd25yZXYueG1sUEsFBgAAAAAEAAQA&#10;8wAAAHYFAAAAAA==&#10;" strokecolor="#938953 [1614]" strokeweight=".25pt">
                    <w10:wrap anchorx="margin" anchory="page"/>
                  </v:line>
                </w:pict>
              </mc:Fallback>
            </mc:AlternateContent>
          </w:r>
          <w:r>
            <w:rPr>
              <w:noProof/>
              <w:lang w:val="lv-LV" w:eastAsia="lv-LV"/>
            </w:rPr>
            <w:drawing>
              <wp:inline distT="0" distB="0" distL="0" distR="0" wp14:anchorId="51F8AA08" wp14:editId="4B9FE586">
                <wp:extent cx="1436983" cy="51528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tk-ofic-logo 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050" cy="526780"/>
                        </a:xfrm>
                        <a:prstGeom prst="rect">
                          <a:avLst/>
                        </a:prstGeom>
                      </pic:spPr>
                    </pic:pic>
                  </a:graphicData>
                </a:graphic>
              </wp:inline>
            </w:drawing>
          </w:r>
        </w:p>
      </w:tc>
      <w:tc>
        <w:tcPr>
          <w:tcW w:w="3675" w:type="dxa"/>
        </w:tcPr>
        <w:p w:rsidR="00A04A72" w:rsidRPr="0073534A" w:rsidRDefault="008A1E8D" w:rsidP="00C77F8F">
          <w:pPr>
            <w:pStyle w:val="Header"/>
            <w:jc w:val="right"/>
            <w:rPr>
              <w:rFonts w:ascii="Times New Roman" w:hAnsi="Times New Roman" w:cs="Times New Roman"/>
              <w:color w:val="948A54" w:themeColor="background2" w:themeShade="80"/>
              <w:sz w:val="17"/>
              <w:szCs w:val="17"/>
              <w:lang w:val="en-US"/>
            </w:rPr>
          </w:pPr>
          <w:proofErr w:type="spellStart"/>
          <w:r w:rsidRPr="00FE6F14">
            <w:rPr>
              <w:rFonts w:ascii="Times New Roman" w:hAnsi="Times New Roman" w:cs="Times New Roman"/>
              <w:color w:val="948A54" w:themeColor="background2" w:themeShade="80"/>
              <w:sz w:val="17"/>
              <w:szCs w:val="17"/>
              <w:lang w:val="en-US"/>
            </w:rPr>
            <w:t>Kungu</w:t>
          </w:r>
          <w:proofErr w:type="spellEnd"/>
          <w:r w:rsidRPr="0073534A">
            <w:rPr>
              <w:rFonts w:ascii="Times New Roman" w:hAnsi="Times New Roman" w:cs="Times New Roman"/>
              <w:color w:val="948A54" w:themeColor="background2" w:themeShade="80"/>
              <w:sz w:val="17"/>
              <w:szCs w:val="17"/>
              <w:lang w:val="en-US"/>
            </w:rPr>
            <w:t xml:space="preserve"> </w:t>
          </w:r>
          <w:proofErr w:type="spellStart"/>
          <w:r w:rsidRPr="00FE6F14">
            <w:rPr>
              <w:rFonts w:ascii="Times New Roman" w:hAnsi="Times New Roman" w:cs="Times New Roman"/>
              <w:color w:val="948A54" w:themeColor="background2" w:themeShade="80"/>
              <w:sz w:val="17"/>
              <w:szCs w:val="17"/>
              <w:lang w:val="en-US"/>
            </w:rPr>
            <w:t>iel</w:t>
          </w:r>
          <w:proofErr w:type="spellEnd"/>
          <w:r>
            <w:rPr>
              <w:rFonts w:ascii="Times New Roman" w:hAnsi="Times New Roman" w:cs="Times New Roman"/>
              <w:color w:val="948A54" w:themeColor="background2" w:themeShade="80"/>
              <w:sz w:val="17"/>
              <w:szCs w:val="17"/>
              <w:lang w:val="lv-LV"/>
            </w:rPr>
            <w:t>a</w:t>
          </w:r>
          <w:r w:rsidRPr="0073534A">
            <w:rPr>
              <w:rFonts w:ascii="Times New Roman" w:hAnsi="Times New Roman" w:cs="Times New Roman"/>
              <w:color w:val="948A54" w:themeColor="background2" w:themeShade="80"/>
              <w:sz w:val="17"/>
              <w:szCs w:val="17"/>
              <w:lang w:val="en-US"/>
            </w:rPr>
            <w:t xml:space="preserve"> 1, </w:t>
          </w:r>
          <w:proofErr w:type="spellStart"/>
          <w:r w:rsidRPr="00FE6F14">
            <w:rPr>
              <w:rFonts w:ascii="Times New Roman" w:hAnsi="Times New Roman" w:cs="Times New Roman"/>
              <w:color w:val="948A54" w:themeColor="background2" w:themeShade="80"/>
              <w:sz w:val="17"/>
              <w:szCs w:val="17"/>
              <w:lang w:val="en-US"/>
            </w:rPr>
            <w:t>R</w:t>
          </w:r>
          <w:r w:rsidRPr="0073534A">
            <w:rPr>
              <w:rFonts w:ascii="Times New Roman" w:hAnsi="Times New Roman" w:cs="Times New Roman"/>
              <w:color w:val="948A54" w:themeColor="background2" w:themeShade="80"/>
              <w:sz w:val="17"/>
              <w:szCs w:val="17"/>
              <w:lang w:val="en-US"/>
            </w:rPr>
            <w:t>ī</w:t>
          </w:r>
          <w:r w:rsidRPr="00FE6F14">
            <w:rPr>
              <w:rFonts w:ascii="Times New Roman" w:hAnsi="Times New Roman" w:cs="Times New Roman"/>
              <w:color w:val="948A54" w:themeColor="background2" w:themeShade="80"/>
              <w:sz w:val="17"/>
              <w:szCs w:val="17"/>
              <w:lang w:val="en-US"/>
            </w:rPr>
            <w:t>ga</w:t>
          </w:r>
          <w:proofErr w:type="spellEnd"/>
          <w:r w:rsidRPr="0073534A">
            <w:rPr>
              <w:rFonts w:ascii="Times New Roman" w:hAnsi="Times New Roman" w:cs="Times New Roman"/>
              <w:color w:val="948A54" w:themeColor="background2" w:themeShade="80"/>
              <w:sz w:val="17"/>
              <w:szCs w:val="17"/>
              <w:lang w:val="en-US"/>
            </w:rPr>
            <w:t xml:space="preserve">, </w:t>
          </w:r>
          <w:r w:rsidRPr="00FE6F14">
            <w:rPr>
              <w:rFonts w:ascii="Times New Roman" w:hAnsi="Times New Roman" w:cs="Times New Roman"/>
              <w:color w:val="948A54" w:themeColor="background2" w:themeShade="80"/>
              <w:sz w:val="17"/>
              <w:szCs w:val="17"/>
              <w:lang w:val="en-US"/>
            </w:rPr>
            <w:t>LV</w:t>
          </w:r>
          <w:r w:rsidRPr="0073534A">
            <w:rPr>
              <w:rFonts w:ascii="Times New Roman" w:hAnsi="Times New Roman" w:cs="Times New Roman"/>
              <w:color w:val="948A54" w:themeColor="background2" w:themeShade="80"/>
              <w:sz w:val="17"/>
              <w:szCs w:val="17"/>
              <w:lang w:val="en-US"/>
            </w:rPr>
            <w:t>-1050,</w:t>
          </w:r>
        </w:p>
        <w:p w:rsidR="00A04A72" w:rsidRPr="0073534A" w:rsidRDefault="008A1E8D" w:rsidP="00C77F8F">
          <w:pPr>
            <w:pStyle w:val="Header"/>
            <w:jc w:val="right"/>
            <w:rPr>
              <w:rFonts w:ascii="Times New Roman" w:hAnsi="Times New Roman" w:cs="Times New Roman"/>
              <w:color w:val="948A54" w:themeColor="background2" w:themeShade="80"/>
              <w:sz w:val="17"/>
              <w:szCs w:val="17"/>
              <w:lang w:val="en-US"/>
            </w:rPr>
          </w:pPr>
          <w:r w:rsidRPr="0073534A">
            <w:rPr>
              <w:rFonts w:ascii="Times New Roman" w:hAnsi="Times New Roman" w:cs="Times New Roman"/>
              <w:color w:val="948A54" w:themeColor="background2" w:themeShade="80"/>
              <w:sz w:val="17"/>
              <w:szCs w:val="17"/>
              <w:lang w:val="en-US"/>
            </w:rPr>
            <w:t xml:space="preserve"> </w:t>
          </w:r>
          <w:proofErr w:type="spellStart"/>
          <w:r w:rsidRPr="00FE6F14">
            <w:rPr>
              <w:rFonts w:ascii="Times New Roman" w:hAnsi="Times New Roman" w:cs="Times New Roman"/>
              <w:color w:val="948A54" w:themeColor="background2" w:themeShade="80"/>
              <w:sz w:val="17"/>
              <w:szCs w:val="17"/>
              <w:lang w:val="en-US"/>
            </w:rPr>
            <w:t>t</w:t>
          </w:r>
          <w:r w:rsidRPr="0073534A">
            <w:rPr>
              <w:rFonts w:ascii="Times New Roman" w:hAnsi="Times New Roman" w:cs="Times New Roman"/>
              <w:color w:val="948A54" w:themeColor="background2" w:themeShade="80"/>
              <w:sz w:val="17"/>
              <w:szCs w:val="17"/>
              <w:lang w:val="en-US"/>
            </w:rPr>
            <w:t>ā</w:t>
          </w:r>
          <w:r w:rsidRPr="00FE6F14">
            <w:rPr>
              <w:rFonts w:ascii="Times New Roman" w:hAnsi="Times New Roman" w:cs="Times New Roman"/>
              <w:color w:val="948A54" w:themeColor="background2" w:themeShade="80"/>
              <w:sz w:val="17"/>
              <w:szCs w:val="17"/>
              <w:lang w:val="en-US"/>
            </w:rPr>
            <w:t>lr</w:t>
          </w:r>
          <w:proofErr w:type="spellEnd"/>
          <w:r w:rsidRPr="0073534A">
            <w:rPr>
              <w:rFonts w:ascii="Times New Roman" w:hAnsi="Times New Roman" w:cs="Times New Roman"/>
              <w:color w:val="948A54" w:themeColor="background2" w:themeShade="80"/>
              <w:sz w:val="17"/>
              <w:szCs w:val="17"/>
              <w:lang w:val="en-US"/>
            </w:rPr>
            <w:t>.</w:t>
          </w:r>
          <w:r>
            <w:rPr>
              <w:rFonts w:ascii="Times New Roman" w:hAnsi="Times New Roman" w:cs="Times New Roman"/>
              <w:color w:val="948A54" w:themeColor="background2" w:themeShade="80"/>
              <w:sz w:val="17"/>
              <w:szCs w:val="17"/>
              <w:lang w:val="lv-LV"/>
            </w:rPr>
            <w:t>:</w:t>
          </w:r>
          <w:r w:rsidRPr="00FE6F14">
            <w:rPr>
              <w:rFonts w:ascii="Times New Roman" w:hAnsi="Times New Roman" w:cs="Times New Roman"/>
              <w:color w:val="948A54" w:themeColor="background2" w:themeShade="80"/>
              <w:sz w:val="17"/>
              <w:szCs w:val="17"/>
              <w:lang w:val="lv-LV"/>
            </w:rPr>
            <w:t xml:space="preserve"> +371</w:t>
          </w:r>
          <w:r w:rsidRPr="0073534A">
            <w:rPr>
              <w:rFonts w:ascii="Times New Roman" w:hAnsi="Times New Roman" w:cs="Times New Roman"/>
              <w:color w:val="948A54" w:themeColor="background2" w:themeShade="80"/>
              <w:sz w:val="17"/>
              <w:szCs w:val="17"/>
              <w:lang w:val="en-US"/>
            </w:rPr>
            <w:t xml:space="preserve"> 67774800,</w:t>
          </w:r>
        </w:p>
        <w:p w:rsidR="00A04A72" w:rsidRPr="00FE6F14" w:rsidRDefault="008A1E8D" w:rsidP="007E2672">
          <w:pPr>
            <w:pStyle w:val="Header"/>
            <w:jc w:val="right"/>
            <w:rPr>
              <w:rFonts w:ascii="Times New Roman" w:hAnsi="Times New Roman" w:cs="Times New Roman"/>
              <w:color w:val="948A54" w:themeColor="background2" w:themeShade="80"/>
              <w:sz w:val="17"/>
              <w:szCs w:val="17"/>
              <w:lang w:val="en-US"/>
            </w:rPr>
          </w:pPr>
          <w:r w:rsidRPr="0073534A">
            <w:rPr>
              <w:rFonts w:ascii="Times New Roman" w:hAnsi="Times New Roman" w:cs="Times New Roman"/>
              <w:color w:val="948A54" w:themeColor="background2" w:themeShade="80"/>
              <w:sz w:val="17"/>
              <w:szCs w:val="17"/>
              <w:lang w:val="en-US"/>
            </w:rPr>
            <w:t xml:space="preserve"> </w:t>
          </w:r>
          <w:r w:rsidRPr="00FE6F14">
            <w:rPr>
              <w:rFonts w:ascii="Times New Roman" w:hAnsi="Times New Roman" w:cs="Times New Roman"/>
              <w:color w:val="948A54" w:themeColor="background2" w:themeShade="80"/>
              <w:sz w:val="17"/>
              <w:szCs w:val="17"/>
              <w:lang w:val="en-US"/>
            </w:rPr>
            <w:t>e-pasts</w:t>
          </w:r>
          <w:r>
            <w:rPr>
              <w:rFonts w:ascii="Times New Roman" w:hAnsi="Times New Roman" w:cs="Times New Roman"/>
              <w:color w:val="948A54" w:themeColor="background2" w:themeShade="80"/>
              <w:sz w:val="17"/>
              <w:szCs w:val="17"/>
              <w:lang w:val="en-US"/>
            </w:rPr>
            <w:t>:</w:t>
          </w:r>
          <w:r w:rsidRPr="00FE6F14">
            <w:rPr>
              <w:rFonts w:ascii="Times New Roman" w:hAnsi="Times New Roman" w:cs="Times New Roman"/>
              <w:color w:val="948A54" w:themeColor="background2" w:themeShade="80"/>
              <w:sz w:val="17"/>
              <w:szCs w:val="17"/>
              <w:lang w:val="en-US"/>
            </w:rPr>
            <w:t xml:space="preserve"> </w:t>
          </w:r>
          <w:hyperlink r:id="rId2" w:history="1">
            <w:r w:rsidRPr="00FE6F14">
              <w:rPr>
                <w:rStyle w:val="Hyperlink"/>
                <w:rFonts w:ascii="Times New Roman" w:hAnsi="Times New Roman" w:cs="Times New Roman"/>
                <w:color w:val="948A54" w:themeColor="background2" w:themeShade="80"/>
                <w:sz w:val="17"/>
                <w:szCs w:val="17"/>
                <w:lang w:val="en-US"/>
              </w:rPr>
              <w:t>fktk@fktk.lv</w:t>
            </w:r>
          </w:hyperlink>
          <w:r w:rsidRPr="00FE6F14">
            <w:rPr>
              <w:rFonts w:ascii="Times New Roman" w:hAnsi="Times New Roman" w:cs="Times New Roman"/>
              <w:color w:val="948A54" w:themeColor="background2" w:themeShade="80"/>
              <w:sz w:val="17"/>
              <w:szCs w:val="17"/>
              <w:lang w:val="en-US"/>
            </w:rPr>
            <w:t xml:space="preserve"> </w:t>
          </w:r>
        </w:p>
      </w:tc>
    </w:tr>
  </w:tbl>
  <w:p w:rsidR="002213C4" w:rsidRPr="007E2672" w:rsidRDefault="008A1E8D" w:rsidP="007E2672">
    <w:pPr>
      <w:pStyle w:val="Header"/>
      <w:tabs>
        <w:tab w:val="clear" w:pos="9355"/>
        <w:tab w:val="right" w:pos="9214"/>
      </w:tabs>
      <w:ind w:right="142"/>
      <w:jc w:val="right"/>
      <w:rPr>
        <w:rFonts w:ascii="Arial Narrow" w:hAnsi="Arial Narrow" w:cs="Times New Roman"/>
        <w:color w:val="252525"/>
        <w:sz w:val="18"/>
        <w:szCs w:val="18"/>
        <w:shd w:val="clear" w:color="auto" w:fill="FFFFFF"/>
        <w:lang w:val="lv-LV"/>
      </w:rPr>
    </w:pPr>
    <w:r>
      <w:rPr>
        <w:noProof/>
        <w:lang w:val="lv-LV" w:eastAsia="lv-LV"/>
      </w:rPr>
      <mc:AlternateContent>
        <mc:Choice Requires="wps">
          <w:drawing>
            <wp:anchor distT="0" distB="0" distL="114300" distR="114300" simplePos="0" relativeHeight="251660288" behindDoc="0" locked="0" layoutInCell="1" allowOverlap="1" wp14:anchorId="50351FBE" wp14:editId="210FA29A">
              <wp:simplePos x="0" y="0"/>
              <wp:positionH relativeFrom="page">
                <wp:posOffset>136566</wp:posOffset>
              </wp:positionH>
              <wp:positionV relativeFrom="paragraph">
                <wp:posOffset>-486674</wp:posOffset>
              </wp:positionV>
              <wp:extent cx="940394" cy="490901"/>
              <wp:effectExtent l="0" t="0" r="0" b="4445"/>
              <wp:wrapNone/>
              <wp:docPr id="8" name="Прямоугольник 8"/>
              <wp:cNvGraphicFramePr/>
              <a:graphic xmlns:a="http://schemas.openxmlformats.org/drawingml/2006/main">
                <a:graphicData uri="http://schemas.microsoft.com/office/word/2010/wordprocessingShape">
                  <wps:wsp>
                    <wps:cNvSpPr/>
                    <wps:spPr>
                      <a:xfrm>
                        <a:off x="0" y="0"/>
                        <a:ext cx="940394" cy="490901"/>
                      </a:xfrm>
                      <a:prstGeom prst="rect">
                        <a:avLst/>
                      </a:prstGeom>
                      <a:gradFill flip="none" rotWithShape="1">
                        <a:gsLst>
                          <a:gs pos="0">
                            <a:srgbClr val="365B98">
                              <a:shade val="30000"/>
                              <a:satMod val="115000"/>
                              <a:alpha val="0"/>
                              <a:lumMod val="0"/>
                              <a:lumOff val="100000"/>
                            </a:srgbClr>
                          </a:gs>
                          <a:gs pos="100000">
                            <a:srgbClr val="002F8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01E920" id="Прямоугольник 8" o:spid="_x0000_s1026" style="position:absolute;margin-left:10.75pt;margin-top:-38.3pt;width:74.05pt;height:3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blMQMAAKkGAAAOAAAAZHJzL2Uyb0RvYy54bWysVc1uEzEQviPxDpbvdHfTtCRRN1VoFYRU&#10;2qot6tnxerMreW1jOz/lhMQViUfgIbggfvoMmzdibO9uQqk4IHJw7PHMeOabb2aPjtcVR0umTSlF&#10;ipO9GCMmqMxKMU/xm5vpswFGxhKRES4FS/EdM/h4/PTJ0UqNWE8WkmdMI3AizGilUlxYq0ZRZGjB&#10;KmL2pGICLnOpK2LhqOdRpskKvFc86sXxYbSSOlNaUmYMSE/DJR57/3nOqL3Ic8Ms4imG2KxftV9n&#10;bo3GR2Q010QVJW3CIP8QRUVKAY92rk6JJWihyz9cVSXV0sjc7lFZRTLPS8p8DpBNEj/I5rogivlc&#10;AByjOpjM/3NLz5eXGpVZiqFQglRQovrz5v3mU/2jvt98qL/U9/X3zcf6Z/21/oYGDq+VMiMwu1aX&#10;ujkZ2Lrk17mu3D+khdYe47sOY7a2iIJw2I/3h32MKFz1h/EwTpzPaGustLEvmayQ26RYQwk9smR5&#10;ZmxQbVUawLNpyTnKeQn8EcAyjLS0t6UtPH7AylAZA/bewiAlAcLYi42ez064RksCDNk/PHgxHAR5&#10;QTLWSGP4BaYYYl/LLIiT5KCTE64KEsSNJl9UneZWBGRsjJ1PL4fUmxg8DHOzG2MS1Jzot0DjuDcd&#10;PG+QcybgZd4myEuBiOs/ILyhhDOorkeZjGzJ2RUgGnAE3nvsnHsu3CqkwzLcOknkih3K63f2jrOg&#10;fcVyoA0UtBfgcg3LOiAJpUzYALzZIukA65JuLXzwXIBD5zmH9zvfjYNWM0DX+g5RNvrOlPl+74yb&#10;+v7NuLPwL0thO+OqFFI/lhmHrJqXg34LUoDGoTST2R00FZAwlEDRaQlcPiPGXhIN4wXqAiPTXsCS&#10;c7lKsWx2GBVSv3tM7vSh6+EWoxWMqxSbtwuigev8lQAyD5N+3803f+gfPO/BQe/ezHZvxKI6kcD3&#10;BAiiqN86fcvbba5ldQuTdeJehSsiKLydYmp1ezixYYzCbKZsMvFqMNMUsWfiWtG27Vyv3qxviVZN&#10;Q1uYBOeyHW1k9KCvg66rh5CThZV56cm6xbXBG+ahJ04zu93A3T17re0XZvwLAAD//wMAUEsDBBQA&#10;BgAIAAAAIQCqUxWE3AAAAAcBAAAPAAAAZHJzL2Rvd25yZXYueG1sTI7LTsMwEEX3SPyDNUjsWqcR&#10;pJBmUiGgGzZ9SnTpxkMSYY+j2E3D3+OuYDdXc3TvKZajNWKg3reOEWbTBARx5XTLNcJhv5o8gfBB&#10;sVbGMSH8kIdleXtTqFy7C29p2IVaxBL2uUJoQuhyKX3VkFV+6jri+PtyvVUhxr6WuleXWG6NTJMk&#10;k1a1HBca1dFrQ9X37mwRPh/eN01yMGlnjzys3vZrvf1YI97fjS8LEIHG8AfDVT+qQxmdTu7M2guD&#10;kM4eI4kwmWcZiCuQPcfjhDAHWRbyv3/5CwAA//8DAFBLAQItABQABgAIAAAAIQC2gziS/gAAAOEB&#10;AAATAAAAAAAAAAAAAAAAAAAAAABbQ29udGVudF9UeXBlc10ueG1sUEsBAi0AFAAGAAgAAAAhADj9&#10;If/WAAAAlAEAAAsAAAAAAAAAAAAAAAAALwEAAF9yZWxzLy5yZWxzUEsBAi0AFAAGAAgAAAAhAK41&#10;FuUxAwAAqQYAAA4AAAAAAAAAAAAAAAAALgIAAGRycy9lMm9Eb2MueG1sUEsBAi0AFAAGAAgAAAAh&#10;AKpTFYTcAAAABwEAAA8AAAAAAAAAAAAAAAAAiwUAAGRycy9kb3ducmV2LnhtbFBLBQYAAAAABAAE&#10;APMAAACUBgAAAAA=&#10;" stroked="f" strokeweight="2pt">
              <v:fill opacity="0" color2="#002f87" rotate="t" angle="90" focus="100%" type="gradient"/>
              <w10:wrap anchorx="page"/>
            </v:rect>
          </w:pict>
        </mc:Fallback>
      </mc:AlternateContent>
    </w:r>
    <w:r w:rsidRPr="0073534A">
      <w:rPr>
        <w:lang w:val="en-US"/>
      </w:rPr>
      <w:tab/>
    </w:r>
    <w:r w:rsidRPr="007E2672">
      <w:rPr>
        <w:rFonts w:ascii="Arial Narrow" w:hAnsi="Arial Narrow" w:cs="Times New Roman"/>
        <w:color w:val="948A54" w:themeColor="background2" w:themeShade="80"/>
        <w:sz w:val="16"/>
        <w:szCs w:val="20"/>
        <w:lang w:val="en-US" w:eastAsia="lv-LV"/>
      </w:rPr>
      <w:t>WWW</w:t>
    </w:r>
    <w:r w:rsidRPr="0073534A">
      <w:rPr>
        <w:rFonts w:ascii="Arial Narrow" w:hAnsi="Arial Narrow" w:cs="Times New Roman"/>
        <w:color w:val="948A54" w:themeColor="background2" w:themeShade="80"/>
        <w:sz w:val="16"/>
        <w:szCs w:val="20"/>
        <w:lang w:val="en-US" w:eastAsia="lv-LV"/>
      </w:rPr>
      <w:t>.</w:t>
    </w:r>
    <w:r w:rsidRPr="007E2672">
      <w:rPr>
        <w:rFonts w:ascii="Arial Narrow" w:hAnsi="Arial Narrow" w:cs="Times New Roman"/>
        <w:color w:val="948A54" w:themeColor="background2" w:themeShade="80"/>
        <w:sz w:val="16"/>
        <w:szCs w:val="20"/>
        <w:lang w:val="en-US" w:eastAsia="lv-LV"/>
      </w:rPr>
      <w:t>FKTK</w:t>
    </w:r>
    <w:r w:rsidRPr="0073534A">
      <w:rPr>
        <w:rFonts w:ascii="Arial Narrow" w:hAnsi="Arial Narrow" w:cs="Times New Roman"/>
        <w:color w:val="948A54" w:themeColor="background2" w:themeShade="80"/>
        <w:sz w:val="16"/>
        <w:szCs w:val="20"/>
        <w:lang w:val="en-US" w:eastAsia="lv-LV"/>
      </w:rPr>
      <w:t>.</w:t>
    </w:r>
    <w:r w:rsidRPr="007E2672">
      <w:rPr>
        <w:rFonts w:ascii="Arial Narrow" w:hAnsi="Arial Narrow" w:cs="Times New Roman"/>
        <w:color w:val="948A54" w:themeColor="background2" w:themeShade="80"/>
        <w:sz w:val="16"/>
        <w:szCs w:val="20"/>
        <w:lang w:val="en-US" w:eastAsia="lv-LV"/>
      </w:rPr>
      <w:t>LV</w:t>
    </w:r>
    <w:r w:rsidRPr="0073534A">
      <w:rPr>
        <w:rFonts w:ascii="Arial Narrow" w:hAnsi="Arial Narrow" w:cs="Times New Roman"/>
        <w:color w:val="948A54" w:themeColor="background2" w:themeShade="80"/>
        <w:sz w:val="16"/>
        <w:szCs w:val="20"/>
        <w:lang w:val="en-US" w:eastAsia="lv-LV"/>
      </w:rPr>
      <w:t xml:space="preserve">, </w:t>
    </w:r>
    <w:r w:rsidRPr="007E2672">
      <w:rPr>
        <w:rFonts w:ascii="Arial Narrow" w:hAnsi="Arial Narrow" w:cs="Times New Roman"/>
        <w:color w:val="948A54" w:themeColor="background2" w:themeShade="80"/>
        <w:sz w:val="16"/>
        <w:szCs w:val="20"/>
        <w:lang w:val="en-US" w:eastAsia="lv-LV"/>
      </w:rPr>
      <w:t>WWW</w:t>
    </w:r>
    <w:r w:rsidRPr="0073534A">
      <w:rPr>
        <w:rFonts w:ascii="Arial Narrow" w:hAnsi="Arial Narrow" w:cs="Times New Roman"/>
        <w:color w:val="948A54" w:themeColor="background2" w:themeShade="80"/>
        <w:sz w:val="16"/>
        <w:szCs w:val="20"/>
        <w:lang w:val="en-US" w:eastAsia="lv-LV"/>
      </w:rPr>
      <w:t>.</w:t>
    </w:r>
    <w:r w:rsidRPr="007E2672">
      <w:rPr>
        <w:rFonts w:ascii="Arial Narrow" w:hAnsi="Arial Narrow" w:cs="Times New Roman"/>
        <w:color w:val="948A54" w:themeColor="background2" w:themeShade="80"/>
        <w:sz w:val="16"/>
        <w:szCs w:val="20"/>
        <w:lang w:val="en-US" w:eastAsia="lv-LV"/>
      </w:rPr>
      <w:t>KLIENTUSKOLA</w:t>
    </w:r>
    <w:r w:rsidRPr="0073534A">
      <w:rPr>
        <w:rFonts w:ascii="Arial Narrow" w:hAnsi="Arial Narrow" w:cs="Times New Roman"/>
        <w:color w:val="948A54" w:themeColor="background2" w:themeShade="80"/>
        <w:sz w:val="16"/>
        <w:szCs w:val="20"/>
        <w:lang w:val="en-US" w:eastAsia="lv-LV"/>
      </w:rPr>
      <w:t>.</w:t>
    </w:r>
    <w:r w:rsidRPr="007E2672">
      <w:rPr>
        <w:rFonts w:ascii="Arial Narrow" w:hAnsi="Arial Narrow" w:cs="Times New Roman"/>
        <w:color w:val="948A54" w:themeColor="background2" w:themeShade="80"/>
        <w:sz w:val="16"/>
        <w:szCs w:val="20"/>
        <w:lang w:val="en-US" w:eastAsia="lv-LV"/>
      </w:rPr>
      <w:t>LV</w:t>
    </w:r>
    <w:r w:rsidRPr="0073534A">
      <w:rPr>
        <w:rFonts w:ascii="Arial Narrow" w:hAnsi="Arial Narrow" w:cs="Times New Roman"/>
        <w:color w:val="948A54" w:themeColor="background2" w:themeShade="80"/>
        <w:sz w:val="16"/>
        <w:szCs w:val="20"/>
        <w:lang w:val="en-US" w:eastAsia="lv-LV"/>
      </w:rPr>
      <w:t xml:space="preserve">, </w:t>
    </w:r>
    <w:r w:rsidRPr="007E2672">
      <w:rPr>
        <w:rFonts w:ascii="Arial Narrow" w:hAnsi="Arial Narrow" w:cs="Times New Roman"/>
        <w:color w:val="948A54" w:themeColor="background2" w:themeShade="80"/>
        <w:sz w:val="16"/>
        <w:szCs w:val="20"/>
        <w:lang w:val="en-US" w:eastAsia="lv-LV"/>
      </w:rPr>
      <w:t>TWITTER</w:t>
    </w:r>
    <w:r w:rsidRPr="0073534A">
      <w:rPr>
        <w:rFonts w:ascii="Arial Narrow" w:hAnsi="Arial Narrow" w:cs="Times New Roman"/>
        <w:color w:val="948A54" w:themeColor="background2" w:themeShade="80"/>
        <w:sz w:val="16"/>
        <w:szCs w:val="20"/>
        <w:lang w:val="en-US" w:eastAsia="lv-LV"/>
      </w:rPr>
      <w:t>.</w:t>
    </w:r>
    <w:r w:rsidRPr="007E2672">
      <w:rPr>
        <w:rFonts w:ascii="Arial Narrow" w:hAnsi="Arial Narrow" w:cs="Times New Roman"/>
        <w:color w:val="948A54" w:themeColor="background2" w:themeShade="80"/>
        <w:sz w:val="16"/>
        <w:szCs w:val="20"/>
        <w:lang w:val="en-US" w:eastAsia="lv-LV"/>
      </w:rPr>
      <w:t>COM</w:t>
    </w:r>
    <w:r w:rsidRPr="0073534A">
      <w:rPr>
        <w:rFonts w:ascii="Arial Narrow" w:hAnsi="Arial Narrow" w:cs="Times New Roman"/>
        <w:color w:val="948A54" w:themeColor="background2" w:themeShade="80"/>
        <w:sz w:val="16"/>
        <w:szCs w:val="20"/>
        <w:lang w:val="en-US" w:eastAsia="lv-LV"/>
      </w:rPr>
      <w:t>/</w:t>
    </w:r>
    <w:r w:rsidRPr="007E2672">
      <w:rPr>
        <w:rFonts w:ascii="Arial Narrow" w:hAnsi="Arial Narrow" w:cs="Times New Roman"/>
        <w:color w:val="948A54" w:themeColor="background2" w:themeShade="80"/>
        <w:sz w:val="16"/>
        <w:szCs w:val="20"/>
        <w:lang w:val="en-US" w:eastAsia="lv-LV"/>
      </w:rPr>
      <w:t>FKTK</w:t>
    </w:r>
    <w:r w:rsidRPr="0073534A">
      <w:rPr>
        <w:rFonts w:ascii="Arial Narrow" w:hAnsi="Arial Narrow" w:cs="Times New Roman"/>
        <w:color w:val="948A54" w:themeColor="background2" w:themeShade="80"/>
        <w:sz w:val="16"/>
        <w:szCs w:val="20"/>
        <w:lang w:val="en-US" w:eastAsia="lv-LV"/>
      </w:rPr>
      <w:t>_</w:t>
    </w:r>
    <w:r w:rsidRPr="007E2672">
      <w:rPr>
        <w:rFonts w:ascii="Arial Narrow" w:hAnsi="Arial Narrow" w:cs="Times New Roman"/>
        <w:color w:val="948A54" w:themeColor="background2" w:themeShade="80"/>
        <w:sz w:val="16"/>
        <w:szCs w:val="20"/>
        <w:lang w:val="en-US" w:eastAsia="lv-LV"/>
      </w:rPr>
      <w:t>LV</w:t>
    </w:r>
  </w:p>
  <w:p w:rsidR="00A04A72" w:rsidRPr="007E2672" w:rsidRDefault="00BB6BEC" w:rsidP="002213C4">
    <w:pPr>
      <w:pStyle w:val="Header"/>
      <w:tabs>
        <w:tab w:val="clear" w:pos="9355"/>
      </w:tabs>
      <w:rPr>
        <w:lang w:val="lv-LV"/>
      </w:rPr>
    </w:pPr>
  </w:p>
  <w:p w:rsidR="002213C4" w:rsidRPr="0073534A" w:rsidRDefault="00BB6BEC" w:rsidP="002213C4">
    <w:pPr>
      <w:pStyle w:val="Header"/>
      <w:tabs>
        <w:tab w:val="clear" w:pos="9355"/>
      </w:tabs>
      <w:rPr>
        <w:lang w:val="en-US"/>
      </w:rPr>
    </w:pPr>
  </w:p>
  <w:p w:rsidR="00A462BA" w:rsidRPr="0073534A" w:rsidRDefault="00BB6BEC" w:rsidP="00444019">
    <w:pPr>
      <w:pStyle w:val="Footer"/>
      <w:jc w:val="center"/>
      <w:rPr>
        <w:rFonts w:ascii="Times New Roman" w:hAnsi="Times New Roman" w:cs="Times New Roman"/>
        <w:sz w:val="17"/>
        <w:szCs w:val="17"/>
        <w:lang w:val="en-US"/>
      </w:rPr>
    </w:pPr>
  </w:p>
  <w:p w:rsidR="00532677" w:rsidRPr="0073534A" w:rsidRDefault="00BB6BEC" w:rsidP="00444019">
    <w:pPr>
      <w:pStyle w:val="Footer"/>
      <w:jc w:val="center"/>
      <w:rPr>
        <w:rFonts w:ascii="Times New Roman" w:hAnsi="Times New Roman" w:cs="Times New Roman"/>
        <w:sz w:val="17"/>
        <w:szCs w:val="17"/>
        <w:lang w:val="en-US"/>
      </w:rPr>
    </w:pPr>
  </w:p>
  <w:p w:rsidR="00815F87" w:rsidRPr="0073534A" w:rsidRDefault="00BB6BEC" w:rsidP="00444019">
    <w:pPr>
      <w:pStyle w:val="Footer"/>
      <w:jc w:val="center"/>
      <w:rPr>
        <w:rFonts w:ascii="Times New Roman" w:hAnsi="Times New Roman" w:cs="Times New Roman"/>
        <w:sz w:val="17"/>
        <w:szCs w:val="17"/>
        <w:lang w:val="en-US"/>
      </w:rPr>
    </w:pPr>
  </w:p>
  <w:p w:rsidR="00A04A72" w:rsidRPr="0073534A" w:rsidRDefault="00BB6BEC" w:rsidP="00444019">
    <w:pPr>
      <w:pStyle w:val="Footer"/>
      <w:jc w:val="center"/>
      <w:rPr>
        <w:rFonts w:ascii="Times New Roman" w:hAnsi="Times New Roman" w:cs="Times New Roman"/>
        <w:sz w:val="17"/>
        <w:szCs w:val="17"/>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1D02"/>
    <w:multiLevelType w:val="hybridMultilevel"/>
    <w:tmpl w:val="736EDD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F914618"/>
    <w:multiLevelType w:val="hybridMultilevel"/>
    <w:tmpl w:val="1DB2AF8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nsid w:val="33213967"/>
    <w:multiLevelType w:val="hybridMultilevel"/>
    <w:tmpl w:val="C820F934"/>
    <w:lvl w:ilvl="0" w:tplc="04260001">
      <w:start w:val="1"/>
      <w:numFmt w:val="bullet"/>
      <w:lvlText w:val=""/>
      <w:lvlJc w:val="left"/>
      <w:pPr>
        <w:ind w:left="928" w:hanging="360"/>
      </w:pPr>
      <w:rPr>
        <w:rFonts w:ascii="Symbol" w:hAnsi="Symbol"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3">
    <w:nsid w:val="61292450"/>
    <w:multiLevelType w:val="hybridMultilevel"/>
    <w:tmpl w:val="1DB2AF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BD22D2C"/>
    <w:multiLevelType w:val="hybridMultilevel"/>
    <w:tmpl w:val="A1BC2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72283426"/>
    <w:multiLevelType w:val="hybridMultilevel"/>
    <w:tmpl w:val="54CA5FE0"/>
    <w:lvl w:ilvl="0" w:tplc="A866CF88">
      <w:numFmt w:val="bullet"/>
      <w:lvlText w:val=""/>
      <w:lvlJc w:val="left"/>
      <w:pPr>
        <w:ind w:left="720" w:hanging="360"/>
      </w:pPr>
      <w:rPr>
        <w:rFonts w:ascii="Symbol" w:eastAsiaTheme="minorHAnsi"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00"/>
    <w:rsid w:val="00035E81"/>
    <w:rsid w:val="00070000"/>
    <w:rsid w:val="000C7913"/>
    <w:rsid w:val="000D2F8C"/>
    <w:rsid w:val="000F3C34"/>
    <w:rsid w:val="00105991"/>
    <w:rsid w:val="00105B88"/>
    <w:rsid w:val="00111DFE"/>
    <w:rsid w:val="00174D5C"/>
    <w:rsid w:val="0018362D"/>
    <w:rsid w:val="00266B44"/>
    <w:rsid w:val="002705C9"/>
    <w:rsid w:val="002E3105"/>
    <w:rsid w:val="00300E7F"/>
    <w:rsid w:val="0031382D"/>
    <w:rsid w:val="00383C84"/>
    <w:rsid w:val="0040518E"/>
    <w:rsid w:val="004100E9"/>
    <w:rsid w:val="00446BEB"/>
    <w:rsid w:val="00472A16"/>
    <w:rsid w:val="004C4F53"/>
    <w:rsid w:val="00561891"/>
    <w:rsid w:val="005820FF"/>
    <w:rsid w:val="005A555A"/>
    <w:rsid w:val="005B5388"/>
    <w:rsid w:val="005C36F5"/>
    <w:rsid w:val="0065755F"/>
    <w:rsid w:val="00710037"/>
    <w:rsid w:val="0072525D"/>
    <w:rsid w:val="0073534A"/>
    <w:rsid w:val="007A3123"/>
    <w:rsid w:val="007C68D8"/>
    <w:rsid w:val="007D44F4"/>
    <w:rsid w:val="0080240B"/>
    <w:rsid w:val="00833A66"/>
    <w:rsid w:val="00853569"/>
    <w:rsid w:val="008A1E8D"/>
    <w:rsid w:val="008A510B"/>
    <w:rsid w:val="008D3542"/>
    <w:rsid w:val="009A5869"/>
    <w:rsid w:val="00A0314C"/>
    <w:rsid w:val="00A2076D"/>
    <w:rsid w:val="00A26D03"/>
    <w:rsid w:val="00A4569A"/>
    <w:rsid w:val="00A6317F"/>
    <w:rsid w:val="00A70364"/>
    <w:rsid w:val="00A9551E"/>
    <w:rsid w:val="00AB7DBB"/>
    <w:rsid w:val="00AE1956"/>
    <w:rsid w:val="00AF75DC"/>
    <w:rsid w:val="00B6363E"/>
    <w:rsid w:val="00BA201E"/>
    <w:rsid w:val="00BB6BEC"/>
    <w:rsid w:val="00C15814"/>
    <w:rsid w:val="00C15EB1"/>
    <w:rsid w:val="00C6154D"/>
    <w:rsid w:val="00CC2805"/>
    <w:rsid w:val="00D04C9F"/>
    <w:rsid w:val="00D715B7"/>
    <w:rsid w:val="00DC285A"/>
    <w:rsid w:val="00DE270C"/>
    <w:rsid w:val="00DF01CA"/>
    <w:rsid w:val="00DF77A5"/>
    <w:rsid w:val="00EB66A8"/>
    <w:rsid w:val="00EC5265"/>
    <w:rsid w:val="00ED1F2E"/>
    <w:rsid w:val="00ED5A00"/>
    <w:rsid w:val="00F117D4"/>
    <w:rsid w:val="00F513A4"/>
    <w:rsid w:val="00F864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8D"/>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8D"/>
    <w:pPr>
      <w:tabs>
        <w:tab w:val="center" w:pos="4677"/>
        <w:tab w:val="right" w:pos="9355"/>
      </w:tabs>
      <w:spacing w:after="0" w:line="240" w:lineRule="auto"/>
    </w:pPr>
  </w:style>
  <w:style w:type="character" w:customStyle="1" w:styleId="HeaderChar">
    <w:name w:val="Header Char"/>
    <w:basedOn w:val="DefaultParagraphFont"/>
    <w:link w:val="Header"/>
    <w:uiPriority w:val="99"/>
    <w:rsid w:val="008A1E8D"/>
    <w:rPr>
      <w:lang w:val="ru-RU"/>
    </w:rPr>
  </w:style>
  <w:style w:type="paragraph" w:styleId="Footer">
    <w:name w:val="footer"/>
    <w:basedOn w:val="Normal"/>
    <w:link w:val="FooterChar"/>
    <w:uiPriority w:val="99"/>
    <w:unhideWhenUsed/>
    <w:rsid w:val="008A1E8D"/>
    <w:pPr>
      <w:tabs>
        <w:tab w:val="center" w:pos="4677"/>
        <w:tab w:val="right" w:pos="9355"/>
      </w:tabs>
      <w:spacing w:after="0" w:line="240" w:lineRule="auto"/>
    </w:pPr>
  </w:style>
  <w:style w:type="character" w:customStyle="1" w:styleId="FooterChar">
    <w:name w:val="Footer Char"/>
    <w:basedOn w:val="DefaultParagraphFont"/>
    <w:link w:val="Footer"/>
    <w:uiPriority w:val="99"/>
    <w:rsid w:val="008A1E8D"/>
    <w:rPr>
      <w:lang w:val="ru-RU"/>
    </w:rPr>
  </w:style>
  <w:style w:type="character" w:styleId="Hyperlink">
    <w:name w:val="Hyperlink"/>
    <w:basedOn w:val="DefaultParagraphFont"/>
    <w:uiPriority w:val="99"/>
    <w:unhideWhenUsed/>
    <w:rsid w:val="008A1E8D"/>
    <w:rPr>
      <w:color w:val="0000FF" w:themeColor="hyperlink"/>
      <w:u w:val="single"/>
    </w:rPr>
  </w:style>
  <w:style w:type="table" w:styleId="TableGrid">
    <w:name w:val="Table Grid"/>
    <w:basedOn w:val="TableNormal"/>
    <w:uiPriority w:val="39"/>
    <w:rsid w:val="008A1E8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1E8D"/>
    <w:pPr>
      <w:spacing w:after="200" w:line="276" w:lineRule="auto"/>
      <w:ind w:left="720"/>
      <w:contextualSpacing/>
    </w:pPr>
    <w:rPr>
      <w:lang w:val="lv-LV"/>
    </w:rPr>
  </w:style>
  <w:style w:type="paragraph" w:styleId="BalloonText">
    <w:name w:val="Balloon Text"/>
    <w:basedOn w:val="Normal"/>
    <w:link w:val="BalloonTextChar"/>
    <w:uiPriority w:val="99"/>
    <w:semiHidden/>
    <w:unhideWhenUsed/>
    <w:rsid w:val="008A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8D"/>
    <w:rPr>
      <w:rFonts w:ascii="Tahoma" w:hAnsi="Tahoma" w:cs="Tahoma"/>
      <w:sz w:val="16"/>
      <w:szCs w:val="16"/>
      <w:lang w:val="ru-RU"/>
    </w:rPr>
  </w:style>
  <w:style w:type="character" w:styleId="Strong">
    <w:name w:val="Strong"/>
    <w:uiPriority w:val="22"/>
    <w:qFormat/>
    <w:rsid w:val="008A1E8D"/>
    <w:rPr>
      <w:b/>
      <w:bCs/>
    </w:rPr>
  </w:style>
  <w:style w:type="paragraph" w:styleId="NoSpacing">
    <w:name w:val="No Spacing"/>
    <w:uiPriority w:val="1"/>
    <w:qFormat/>
    <w:rsid w:val="00AF75D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00E7F"/>
    <w:rPr>
      <w:sz w:val="16"/>
      <w:szCs w:val="16"/>
    </w:rPr>
  </w:style>
  <w:style w:type="paragraph" w:styleId="CommentText">
    <w:name w:val="annotation text"/>
    <w:basedOn w:val="Normal"/>
    <w:link w:val="CommentTextChar"/>
    <w:uiPriority w:val="99"/>
    <w:semiHidden/>
    <w:unhideWhenUsed/>
    <w:rsid w:val="00300E7F"/>
    <w:pPr>
      <w:spacing w:after="200" w:line="240" w:lineRule="auto"/>
    </w:pPr>
    <w:rPr>
      <w:rFonts w:eastAsiaTheme="minorEastAsia"/>
      <w:sz w:val="20"/>
      <w:szCs w:val="20"/>
      <w:lang w:val="lv-LV" w:eastAsia="lv-LV"/>
    </w:rPr>
  </w:style>
  <w:style w:type="character" w:customStyle="1" w:styleId="CommentTextChar">
    <w:name w:val="Comment Text Char"/>
    <w:basedOn w:val="DefaultParagraphFont"/>
    <w:link w:val="CommentText"/>
    <w:uiPriority w:val="99"/>
    <w:semiHidden/>
    <w:rsid w:val="00300E7F"/>
    <w:rPr>
      <w:rFonts w:eastAsiaTheme="minorEastAsia"/>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E8D"/>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E8D"/>
    <w:pPr>
      <w:tabs>
        <w:tab w:val="center" w:pos="4677"/>
        <w:tab w:val="right" w:pos="9355"/>
      </w:tabs>
      <w:spacing w:after="0" w:line="240" w:lineRule="auto"/>
    </w:pPr>
  </w:style>
  <w:style w:type="character" w:customStyle="1" w:styleId="HeaderChar">
    <w:name w:val="Header Char"/>
    <w:basedOn w:val="DefaultParagraphFont"/>
    <w:link w:val="Header"/>
    <w:uiPriority w:val="99"/>
    <w:rsid w:val="008A1E8D"/>
    <w:rPr>
      <w:lang w:val="ru-RU"/>
    </w:rPr>
  </w:style>
  <w:style w:type="paragraph" w:styleId="Footer">
    <w:name w:val="footer"/>
    <w:basedOn w:val="Normal"/>
    <w:link w:val="FooterChar"/>
    <w:uiPriority w:val="99"/>
    <w:unhideWhenUsed/>
    <w:rsid w:val="008A1E8D"/>
    <w:pPr>
      <w:tabs>
        <w:tab w:val="center" w:pos="4677"/>
        <w:tab w:val="right" w:pos="9355"/>
      </w:tabs>
      <w:spacing w:after="0" w:line="240" w:lineRule="auto"/>
    </w:pPr>
  </w:style>
  <w:style w:type="character" w:customStyle="1" w:styleId="FooterChar">
    <w:name w:val="Footer Char"/>
    <w:basedOn w:val="DefaultParagraphFont"/>
    <w:link w:val="Footer"/>
    <w:uiPriority w:val="99"/>
    <w:rsid w:val="008A1E8D"/>
    <w:rPr>
      <w:lang w:val="ru-RU"/>
    </w:rPr>
  </w:style>
  <w:style w:type="character" w:styleId="Hyperlink">
    <w:name w:val="Hyperlink"/>
    <w:basedOn w:val="DefaultParagraphFont"/>
    <w:uiPriority w:val="99"/>
    <w:unhideWhenUsed/>
    <w:rsid w:val="008A1E8D"/>
    <w:rPr>
      <w:color w:val="0000FF" w:themeColor="hyperlink"/>
      <w:u w:val="single"/>
    </w:rPr>
  </w:style>
  <w:style w:type="table" w:styleId="TableGrid">
    <w:name w:val="Table Grid"/>
    <w:basedOn w:val="TableNormal"/>
    <w:uiPriority w:val="39"/>
    <w:rsid w:val="008A1E8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1E8D"/>
    <w:pPr>
      <w:spacing w:after="200" w:line="276" w:lineRule="auto"/>
      <w:ind w:left="720"/>
      <w:contextualSpacing/>
    </w:pPr>
    <w:rPr>
      <w:lang w:val="lv-LV"/>
    </w:rPr>
  </w:style>
  <w:style w:type="paragraph" w:styleId="BalloonText">
    <w:name w:val="Balloon Text"/>
    <w:basedOn w:val="Normal"/>
    <w:link w:val="BalloonTextChar"/>
    <w:uiPriority w:val="99"/>
    <w:semiHidden/>
    <w:unhideWhenUsed/>
    <w:rsid w:val="008A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8D"/>
    <w:rPr>
      <w:rFonts w:ascii="Tahoma" w:hAnsi="Tahoma" w:cs="Tahoma"/>
      <w:sz w:val="16"/>
      <w:szCs w:val="16"/>
      <w:lang w:val="ru-RU"/>
    </w:rPr>
  </w:style>
  <w:style w:type="character" w:styleId="Strong">
    <w:name w:val="Strong"/>
    <w:uiPriority w:val="22"/>
    <w:qFormat/>
    <w:rsid w:val="008A1E8D"/>
    <w:rPr>
      <w:b/>
      <w:bCs/>
    </w:rPr>
  </w:style>
  <w:style w:type="paragraph" w:styleId="NoSpacing">
    <w:name w:val="No Spacing"/>
    <w:uiPriority w:val="1"/>
    <w:qFormat/>
    <w:rsid w:val="00AF75D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00E7F"/>
    <w:rPr>
      <w:sz w:val="16"/>
      <w:szCs w:val="16"/>
    </w:rPr>
  </w:style>
  <w:style w:type="paragraph" w:styleId="CommentText">
    <w:name w:val="annotation text"/>
    <w:basedOn w:val="Normal"/>
    <w:link w:val="CommentTextChar"/>
    <w:uiPriority w:val="99"/>
    <w:semiHidden/>
    <w:unhideWhenUsed/>
    <w:rsid w:val="00300E7F"/>
    <w:pPr>
      <w:spacing w:after="200" w:line="240" w:lineRule="auto"/>
    </w:pPr>
    <w:rPr>
      <w:rFonts w:eastAsiaTheme="minorEastAsia"/>
      <w:sz w:val="20"/>
      <w:szCs w:val="20"/>
      <w:lang w:val="lv-LV" w:eastAsia="lv-LV"/>
    </w:rPr>
  </w:style>
  <w:style w:type="character" w:customStyle="1" w:styleId="CommentTextChar">
    <w:name w:val="Comment Text Char"/>
    <w:basedOn w:val="DefaultParagraphFont"/>
    <w:link w:val="CommentText"/>
    <w:uiPriority w:val="99"/>
    <w:semiHidden/>
    <w:rsid w:val="00300E7F"/>
    <w:rPr>
      <w:rFonts w:eastAsiaTheme="minorEastAsia"/>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fktk@fktk.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5597</Words>
  <Characters>3191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Licite</dc:creator>
  <cp:lastModifiedBy>Agnese Licite</cp:lastModifiedBy>
  <cp:revision>2</cp:revision>
  <cp:lastPrinted>2018-02-22T15:14:00Z</cp:lastPrinted>
  <dcterms:created xsi:type="dcterms:W3CDTF">2018-03-26T12:05:00Z</dcterms:created>
  <dcterms:modified xsi:type="dcterms:W3CDTF">2018-03-26T12:05:00Z</dcterms:modified>
</cp:coreProperties>
</file>